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57" w:rsidRDefault="009B7E57" w:rsidP="00913519">
      <w:pPr>
        <w:jc w:val="center"/>
        <w:rPr>
          <w:sz w:val="22"/>
          <w:szCs w:val="22"/>
        </w:rPr>
      </w:pPr>
      <w:bookmarkStart w:id="0" w:name="_Toc258491940"/>
      <w:bookmarkStart w:id="1" w:name="_GoBack"/>
      <w:bookmarkEnd w:id="1"/>
      <w:r w:rsidRPr="002F354E">
        <w:rPr>
          <w:rFonts w:ascii="Arial" w:hAnsi="Arial" w:cs="Arial"/>
          <w:szCs w:val="24"/>
        </w:rPr>
        <w:t>Bilaga 1</w:t>
      </w:r>
      <w:bookmarkEnd w:id="0"/>
      <w:r w:rsidRPr="002F354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- </w:t>
      </w:r>
      <w:r w:rsidRPr="002F354E">
        <w:rPr>
          <w:rFonts w:ascii="Arial" w:hAnsi="Arial" w:cs="Arial"/>
          <w:b/>
          <w:bCs/>
          <w:szCs w:val="24"/>
        </w:rPr>
        <w:t xml:space="preserve">Överenskommelse om att </w:t>
      </w:r>
      <w:proofErr w:type="gramStart"/>
      <w:r w:rsidRPr="002F354E">
        <w:rPr>
          <w:rFonts w:ascii="Arial" w:hAnsi="Arial" w:cs="Arial"/>
          <w:b/>
          <w:bCs/>
          <w:szCs w:val="24"/>
        </w:rPr>
        <w:t>handha</w:t>
      </w:r>
      <w:proofErr w:type="gramEnd"/>
      <w:r w:rsidRPr="002F354E">
        <w:rPr>
          <w:rFonts w:ascii="Arial" w:hAnsi="Arial" w:cs="Arial"/>
          <w:b/>
          <w:bCs/>
          <w:szCs w:val="24"/>
        </w:rPr>
        <w:t xml:space="preserve"> privata medel inom Vård och omsorg</w:t>
      </w:r>
      <w:r w:rsidRPr="00C076FE">
        <w:rPr>
          <w:sz w:val="22"/>
          <w:szCs w:val="22"/>
        </w:rPr>
        <w:t xml:space="preserve"> </w:t>
      </w:r>
    </w:p>
    <w:p w:rsidR="009B7E57" w:rsidRDefault="009B7E57" w:rsidP="00913519">
      <w:pPr>
        <w:jc w:val="center"/>
        <w:rPr>
          <w:sz w:val="22"/>
          <w:szCs w:val="22"/>
        </w:rPr>
      </w:pPr>
    </w:p>
    <w:p w:rsidR="004C3AD5" w:rsidRDefault="004C3AD5" w:rsidP="009B7E57">
      <w:pPr>
        <w:rPr>
          <w:sz w:val="22"/>
          <w:szCs w:val="22"/>
        </w:rPr>
      </w:pPr>
      <w:r w:rsidRPr="00C076FE">
        <w:rPr>
          <w:sz w:val="22"/>
          <w:szCs w:val="22"/>
        </w:rPr>
        <w:t xml:space="preserve">Denna överenskommelse träffas endast om den enskilde inte själv kan </w:t>
      </w:r>
      <w:proofErr w:type="gramStart"/>
      <w:r w:rsidRPr="00C076FE">
        <w:rPr>
          <w:sz w:val="22"/>
          <w:szCs w:val="22"/>
        </w:rPr>
        <w:t>handha</w:t>
      </w:r>
      <w:proofErr w:type="gramEnd"/>
      <w:r w:rsidRPr="00C076FE">
        <w:rPr>
          <w:sz w:val="22"/>
          <w:szCs w:val="22"/>
        </w:rPr>
        <w:t xml:space="preserve"> sina fickpengar</w:t>
      </w:r>
    </w:p>
    <w:p w:rsidR="009B7E57" w:rsidRPr="00C076FE" w:rsidRDefault="009B7E57" w:rsidP="009B7E57">
      <w:pPr>
        <w:rPr>
          <w:sz w:val="22"/>
          <w:szCs w:val="22"/>
        </w:rPr>
      </w:pPr>
    </w:p>
    <w:p w:rsidR="004C3AD5" w:rsidRPr="006B1558" w:rsidRDefault="004C3AD5" w:rsidP="006B1558">
      <w:pPr>
        <w:rPr>
          <w:b/>
        </w:rPr>
      </w:pPr>
      <w:r w:rsidRPr="006B1558">
        <w:rPr>
          <w:b/>
        </w:rPr>
        <w:t>Enhet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200"/>
        <w:gridCol w:w="4714"/>
      </w:tblGrid>
      <w:tr w:rsidR="004C3AD5" w:rsidTr="008E3539"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Namn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Utdelningsadress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auto"/>
          </w:tcPr>
          <w:p w:rsidR="004C3AD5" w:rsidRPr="008E3539" w:rsidRDefault="00846C96" w:rsidP="004C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 och ort</w:t>
            </w: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</w:tr>
      <w:tr w:rsidR="004C3AD5" w:rsidTr="008E3539"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Telefon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Telefon mobil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auto"/>
          </w:tcPr>
          <w:p w:rsidR="004C3AD5" w:rsidRPr="008E3539" w:rsidRDefault="004C3AD5" w:rsidP="006B1558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E-post</w:t>
            </w: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</w:tr>
      <w:tr w:rsidR="004C3AD5" w:rsidTr="008E3539">
        <w:tc>
          <w:tcPr>
            <w:tcW w:w="1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558" w:rsidRPr="008E3539" w:rsidRDefault="006B1558" w:rsidP="006B1558">
            <w:pPr>
              <w:rPr>
                <w:b/>
              </w:rPr>
            </w:pPr>
          </w:p>
          <w:p w:rsidR="004C3AD5" w:rsidRPr="008E3539" w:rsidRDefault="004C3AD5" w:rsidP="006B1558">
            <w:pPr>
              <w:rPr>
                <w:sz w:val="16"/>
                <w:szCs w:val="16"/>
              </w:rPr>
            </w:pPr>
            <w:r w:rsidRPr="008E3539">
              <w:rPr>
                <w:b/>
              </w:rPr>
              <w:t>Brukare</w:t>
            </w:r>
          </w:p>
        </w:tc>
      </w:tr>
      <w:tr w:rsidR="004C3AD5" w:rsidTr="008E3539"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Namn</w:t>
            </w: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8E3539">
            <w:pPr>
              <w:tabs>
                <w:tab w:val="left" w:pos="1512"/>
              </w:tabs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ab/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Personn</w:t>
            </w:r>
            <w:r w:rsidR="00846C96">
              <w:rPr>
                <w:sz w:val="16"/>
                <w:szCs w:val="16"/>
              </w:rPr>
              <w:t>umme</w:t>
            </w:r>
            <w:r w:rsidRPr="008E3539">
              <w:rPr>
                <w:sz w:val="16"/>
                <w:szCs w:val="16"/>
              </w:rPr>
              <w:t>r</w:t>
            </w:r>
          </w:p>
        </w:tc>
      </w:tr>
      <w:tr w:rsidR="004C3AD5" w:rsidTr="008E3539">
        <w:trPr>
          <w:trHeight w:val="529"/>
        </w:trPr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C96" w:rsidRDefault="00846C96" w:rsidP="006B1558">
            <w:pPr>
              <w:rPr>
                <w:b/>
              </w:rPr>
            </w:pPr>
          </w:p>
          <w:p w:rsidR="004C3AD5" w:rsidRPr="008E3539" w:rsidRDefault="004C3AD5" w:rsidP="006B1558">
            <w:pPr>
              <w:rPr>
                <w:b/>
                <w:sz w:val="16"/>
                <w:szCs w:val="16"/>
              </w:rPr>
            </w:pPr>
            <w:r w:rsidRPr="008E3539">
              <w:rPr>
                <w:b/>
              </w:rPr>
              <w:t>God man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</w:tr>
      <w:tr w:rsidR="004C3AD5" w:rsidTr="008E35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Namn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Utdelningsadress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846C96" w:rsidP="004C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 och ort</w:t>
            </w: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</w:tr>
      <w:tr w:rsidR="004C3AD5" w:rsidTr="008E35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Telefon</w:t>
            </w: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Telefon mobil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Ev</w:t>
            </w:r>
            <w:r w:rsidR="00846C96">
              <w:rPr>
                <w:sz w:val="16"/>
                <w:szCs w:val="16"/>
              </w:rPr>
              <w:t>.</w:t>
            </w:r>
            <w:r w:rsidRPr="008E3539">
              <w:rPr>
                <w:sz w:val="16"/>
                <w:szCs w:val="16"/>
              </w:rPr>
              <w:t xml:space="preserve"> släktskap</w:t>
            </w:r>
          </w:p>
        </w:tc>
      </w:tr>
      <w:tr w:rsidR="004C3AD5" w:rsidTr="008E3539">
        <w:tc>
          <w:tcPr>
            <w:tcW w:w="14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AD5" w:rsidRDefault="004C3AD5" w:rsidP="004C3AD5">
            <w:pPr>
              <w:rPr>
                <w:sz w:val="16"/>
                <w:szCs w:val="16"/>
              </w:rPr>
            </w:pPr>
          </w:p>
          <w:p w:rsidR="00335A90" w:rsidRDefault="00335A90" w:rsidP="004C3AD5">
            <w:pPr>
              <w:rPr>
                <w:sz w:val="16"/>
                <w:szCs w:val="16"/>
              </w:rPr>
            </w:pPr>
          </w:p>
          <w:p w:rsidR="00335A90" w:rsidRDefault="00335A90" w:rsidP="00335A90">
            <w:pPr>
              <w:rPr>
                <w:sz w:val="16"/>
                <w:szCs w:val="16"/>
              </w:rPr>
            </w:pPr>
            <w:r w:rsidRPr="00EC16EC">
              <w:rPr>
                <w:b/>
                <w:sz w:val="22"/>
                <w:szCs w:val="22"/>
              </w:rPr>
              <w:t>Överenskommelsen omfattar följande hantering av privata medel</w:t>
            </w:r>
            <w:r w:rsidRPr="00335A9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b</w:t>
            </w:r>
            <w:r w:rsidRPr="00335A90">
              <w:rPr>
                <w:sz w:val="22"/>
                <w:szCs w:val="22"/>
              </w:rPr>
              <w:t>eskriv vad hanteringen omfattar samt vilka inköp som får göras):</w:t>
            </w:r>
          </w:p>
          <w:p w:rsidR="00335A90" w:rsidRDefault="009B7E57" w:rsidP="00335A90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83820</wp:posOffset>
                      </wp:positionV>
                      <wp:extent cx="257175" cy="200025"/>
                      <wp:effectExtent l="0" t="0" r="28575" b="28575"/>
                      <wp:wrapNone/>
                      <wp:docPr id="2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position:absolute;margin-left:255.35pt;margin-top:6.6pt;width:20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84455</wp:posOffset>
                      </wp:positionV>
                      <wp:extent cx="257175" cy="200025"/>
                      <wp:effectExtent l="0" t="0" r="28575" b="28575"/>
                      <wp:wrapNone/>
                      <wp:docPr id="1" name="Rektange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position:absolute;margin-left:94.85pt;margin-top:6.65pt;width:20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335A90" w:rsidRPr="00335A90" w:rsidRDefault="00335A90" w:rsidP="00335A9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335A90">
              <w:rPr>
                <w:szCs w:val="24"/>
              </w:rPr>
              <w:t xml:space="preserve"> </w:t>
            </w:r>
            <w:proofErr w:type="gramStart"/>
            <w:r w:rsidRPr="00335A90">
              <w:rPr>
                <w:sz w:val="22"/>
                <w:szCs w:val="22"/>
              </w:rPr>
              <w:t xml:space="preserve">Kontanter    </w:t>
            </w:r>
            <w:r w:rsidRPr="00335A90">
              <w:rPr>
                <w:szCs w:val="24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335A90">
              <w:rPr>
                <w:sz w:val="22"/>
                <w:szCs w:val="22"/>
              </w:rPr>
              <w:t>Kort</w:t>
            </w:r>
            <w:proofErr w:type="gramEnd"/>
          </w:p>
          <w:p w:rsidR="004C3AD5" w:rsidRDefault="004C3AD5" w:rsidP="00335A90">
            <w:pPr>
              <w:rPr>
                <w:sz w:val="16"/>
                <w:szCs w:val="16"/>
              </w:rPr>
            </w:pPr>
          </w:p>
          <w:p w:rsidR="00335A90" w:rsidRPr="008E3539" w:rsidRDefault="00335A90" w:rsidP="00335A90">
            <w:pPr>
              <w:rPr>
                <w:sz w:val="16"/>
                <w:szCs w:val="16"/>
              </w:rPr>
            </w:pPr>
          </w:p>
        </w:tc>
      </w:tr>
      <w:tr w:rsidR="00335A90" w:rsidRPr="008E3539" w:rsidTr="00F262CB">
        <w:tc>
          <w:tcPr>
            <w:tcW w:w="14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</w:tc>
      </w:tr>
      <w:tr w:rsidR="00335A90" w:rsidRPr="008E3539" w:rsidTr="00F262CB">
        <w:tc>
          <w:tcPr>
            <w:tcW w:w="14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</w:tc>
      </w:tr>
      <w:tr w:rsidR="00335A90" w:rsidRPr="008E3539" w:rsidTr="00F262CB">
        <w:tc>
          <w:tcPr>
            <w:tcW w:w="14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</w:tc>
      </w:tr>
      <w:tr w:rsidR="00335A90" w:rsidRPr="008E3539" w:rsidTr="00F262CB">
        <w:tc>
          <w:tcPr>
            <w:tcW w:w="14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</w:tc>
      </w:tr>
      <w:tr w:rsidR="00335A90" w:rsidTr="00F262CB"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Pr="008E3539" w:rsidRDefault="00335A90" w:rsidP="004C3AD5">
            <w:pPr>
              <w:rPr>
                <w:sz w:val="16"/>
                <w:szCs w:val="16"/>
              </w:rPr>
            </w:pPr>
          </w:p>
          <w:p w:rsidR="00335A90" w:rsidRPr="008E3539" w:rsidRDefault="00335A90" w:rsidP="004C3AD5">
            <w:pPr>
              <w:rPr>
                <w:sz w:val="16"/>
                <w:szCs w:val="16"/>
              </w:rPr>
            </w:pPr>
          </w:p>
        </w:tc>
      </w:tr>
      <w:tr w:rsidR="00335A90" w:rsidTr="00F262CB"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Default="00335A90" w:rsidP="004C3AD5">
            <w:pPr>
              <w:rPr>
                <w:sz w:val="16"/>
                <w:szCs w:val="16"/>
              </w:rPr>
            </w:pPr>
          </w:p>
          <w:p w:rsidR="00335A90" w:rsidRPr="008E3539" w:rsidRDefault="00335A90" w:rsidP="004C3AD5">
            <w:pPr>
              <w:rPr>
                <w:sz w:val="16"/>
                <w:szCs w:val="16"/>
              </w:rPr>
            </w:pPr>
          </w:p>
        </w:tc>
      </w:tr>
      <w:tr w:rsidR="00335A90" w:rsidTr="00F262CB"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Default="00335A90" w:rsidP="004C3AD5">
            <w:pPr>
              <w:rPr>
                <w:sz w:val="16"/>
                <w:szCs w:val="16"/>
              </w:rPr>
            </w:pPr>
          </w:p>
          <w:p w:rsidR="00335A90" w:rsidRPr="008E3539" w:rsidRDefault="00335A90" w:rsidP="004C3AD5">
            <w:pPr>
              <w:rPr>
                <w:sz w:val="16"/>
                <w:szCs w:val="16"/>
              </w:rPr>
            </w:pPr>
          </w:p>
        </w:tc>
      </w:tr>
      <w:tr w:rsidR="00335A90" w:rsidTr="00F262CB">
        <w:tc>
          <w:tcPr>
            <w:tcW w:w="1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Default="00335A90" w:rsidP="004C3AD5">
            <w:pPr>
              <w:rPr>
                <w:sz w:val="16"/>
                <w:szCs w:val="16"/>
              </w:rPr>
            </w:pPr>
          </w:p>
          <w:p w:rsidR="00335A90" w:rsidRPr="008E3539" w:rsidRDefault="00335A90" w:rsidP="004C3AD5">
            <w:pPr>
              <w:rPr>
                <w:sz w:val="16"/>
                <w:szCs w:val="16"/>
              </w:rPr>
            </w:pPr>
          </w:p>
        </w:tc>
      </w:tr>
    </w:tbl>
    <w:p w:rsidR="004C3AD5" w:rsidRDefault="004C3AD5" w:rsidP="004C3AD5">
      <w:pPr>
        <w:rPr>
          <w:sz w:val="16"/>
          <w:szCs w:val="16"/>
        </w:rPr>
      </w:pPr>
    </w:p>
    <w:p w:rsidR="00335A90" w:rsidRDefault="00335A90" w:rsidP="004C3AD5">
      <w:pPr>
        <w:rPr>
          <w:sz w:val="16"/>
          <w:szCs w:val="16"/>
        </w:rPr>
      </w:pPr>
    </w:p>
    <w:p w:rsidR="00335A90" w:rsidRDefault="00335A90" w:rsidP="004C3AD5">
      <w:pPr>
        <w:rPr>
          <w:sz w:val="16"/>
          <w:szCs w:val="16"/>
        </w:rPr>
      </w:pPr>
    </w:p>
    <w:p w:rsidR="00335A90" w:rsidRDefault="00335A90" w:rsidP="004C3AD5">
      <w:pPr>
        <w:rPr>
          <w:sz w:val="16"/>
          <w:szCs w:val="16"/>
        </w:rPr>
      </w:pPr>
    </w:p>
    <w:p w:rsidR="00335A90" w:rsidRDefault="00335A90" w:rsidP="004C3AD5">
      <w:pPr>
        <w:rPr>
          <w:sz w:val="16"/>
          <w:szCs w:val="16"/>
        </w:rPr>
      </w:pPr>
    </w:p>
    <w:p w:rsidR="00335A90" w:rsidRPr="00EC16EC" w:rsidRDefault="00335A90" w:rsidP="00335A90">
      <w:pPr>
        <w:rPr>
          <w:b/>
          <w:sz w:val="22"/>
          <w:szCs w:val="22"/>
        </w:rPr>
      </w:pPr>
      <w:r w:rsidRPr="00EC16EC">
        <w:rPr>
          <w:b/>
          <w:sz w:val="22"/>
          <w:szCs w:val="22"/>
        </w:rPr>
        <w:t>Pengar och nyckel förvaras på följande sätt:</w:t>
      </w:r>
    </w:p>
    <w:p w:rsidR="00335A90" w:rsidRDefault="00335A90" w:rsidP="00335A9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35A90" w:rsidTr="00F262CB">
        <w:tc>
          <w:tcPr>
            <w:tcW w:w="14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</w:tc>
      </w:tr>
      <w:tr w:rsidR="00335A90" w:rsidTr="00F262CB">
        <w:tc>
          <w:tcPr>
            <w:tcW w:w="14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A90" w:rsidRDefault="00335A90" w:rsidP="00F262CB">
            <w:pPr>
              <w:rPr>
                <w:sz w:val="16"/>
                <w:szCs w:val="16"/>
              </w:rPr>
            </w:pPr>
          </w:p>
          <w:p w:rsidR="00335A90" w:rsidRPr="008E3539" w:rsidRDefault="00335A90" w:rsidP="00F262CB">
            <w:pPr>
              <w:rPr>
                <w:sz w:val="16"/>
                <w:szCs w:val="16"/>
              </w:rPr>
            </w:pPr>
          </w:p>
        </w:tc>
      </w:tr>
    </w:tbl>
    <w:p w:rsidR="00335A90" w:rsidRDefault="00335A90" w:rsidP="00335A90">
      <w:pPr>
        <w:rPr>
          <w:sz w:val="16"/>
          <w:szCs w:val="16"/>
        </w:rPr>
      </w:pPr>
    </w:p>
    <w:p w:rsidR="00335A90" w:rsidRDefault="00335A90" w:rsidP="004C3AD5">
      <w:pPr>
        <w:rPr>
          <w:sz w:val="16"/>
          <w:szCs w:val="16"/>
        </w:rPr>
      </w:pPr>
    </w:p>
    <w:p w:rsidR="004C3AD5" w:rsidRPr="00C076FE" w:rsidRDefault="004C3AD5" w:rsidP="004C3AD5">
      <w:pPr>
        <w:rPr>
          <w:sz w:val="16"/>
          <w:szCs w:val="16"/>
        </w:rPr>
      </w:pPr>
    </w:p>
    <w:p w:rsidR="004C3AD5" w:rsidRDefault="005D056F" w:rsidP="004C3AD5">
      <w:pPr>
        <w:rPr>
          <w:sz w:val="22"/>
          <w:szCs w:val="22"/>
        </w:rPr>
      </w:pPr>
      <w:r>
        <w:rPr>
          <w:sz w:val="22"/>
          <w:szCs w:val="22"/>
        </w:rPr>
        <w:t>I kassabladet</w:t>
      </w:r>
      <w:r w:rsidR="004C3AD5" w:rsidRPr="00C076FE">
        <w:rPr>
          <w:sz w:val="22"/>
          <w:szCs w:val="22"/>
        </w:rPr>
        <w:t xml:space="preserve"> undertecknas och kvitteras varje gång pengar lämnas öve</w:t>
      </w:r>
      <w:r w:rsidR="004C3AD5">
        <w:rPr>
          <w:sz w:val="22"/>
          <w:szCs w:val="22"/>
        </w:rPr>
        <w:t>r</w:t>
      </w:r>
      <w:r w:rsidR="004C3AD5" w:rsidRPr="00C076FE">
        <w:rPr>
          <w:sz w:val="22"/>
          <w:szCs w:val="22"/>
        </w:rPr>
        <w:t xml:space="preserve"> till personalen. </w:t>
      </w:r>
      <w:r w:rsidR="000E6994">
        <w:rPr>
          <w:sz w:val="22"/>
          <w:szCs w:val="22"/>
        </w:rPr>
        <w:t>Kopia på a</w:t>
      </w:r>
      <w:r w:rsidR="004C3AD5" w:rsidRPr="00C076FE">
        <w:rPr>
          <w:sz w:val="22"/>
          <w:szCs w:val="22"/>
        </w:rPr>
        <w:t xml:space="preserve">vstämd redovisning lämnas till god man årsvis, mot kvitto. God man har tagit del av </w:t>
      </w:r>
      <w:r>
        <w:rPr>
          <w:sz w:val="22"/>
          <w:szCs w:val="22"/>
        </w:rPr>
        <w:t>Vård och Omsorg</w:t>
      </w:r>
      <w:r w:rsidR="004C3AD5" w:rsidRPr="00C076FE">
        <w:rPr>
          <w:sz w:val="22"/>
          <w:szCs w:val="22"/>
        </w:rPr>
        <w:t>s riktlinjer för hantering av privata medel</w:t>
      </w:r>
      <w:r w:rsidR="000E6994">
        <w:rPr>
          <w:sz w:val="22"/>
          <w:szCs w:val="22"/>
        </w:rPr>
        <w:t>.</w:t>
      </w:r>
      <w:r w:rsidR="004C3AD5">
        <w:rPr>
          <w:sz w:val="22"/>
          <w:szCs w:val="22"/>
        </w:rPr>
        <w:t xml:space="preserve"> </w:t>
      </w:r>
    </w:p>
    <w:p w:rsidR="000E6994" w:rsidRDefault="000E6994" w:rsidP="004C3AD5">
      <w:pPr>
        <w:rPr>
          <w:sz w:val="16"/>
          <w:szCs w:val="16"/>
        </w:rPr>
      </w:pPr>
    </w:p>
    <w:p w:rsidR="00EC16EC" w:rsidRDefault="00EC16EC" w:rsidP="004C3AD5">
      <w:pPr>
        <w:rPr>
          <w:sz w:val="16"/>
          <w:szCs w:val="16"/>
        </w:rPr>
      </w:pPr>
    </w:p>
    <w:p w:rsidR="00EC16EC" w:rsidRPr="00C076FE" w:rsidRDefault="00EC16EC" w:rsidP="004C3AD5">
      <w:pPr>
        <w:rPr>
          <w:sz w:val="16"/>
          <w:szCs w:val="16"/>
        </w:rPr>
      </w:pPr>
    </w:p>
    <w:p w:rsidR="004C3AD5" w:rsidRPr="00EC16EC" w:rsidRDefault="004C3AD5" w:rsidP="004C3AD5">
      <w:pPr>
        <w:rPr>
          <w:b/>
        </w:rPr>
      </w:pPr>
      <w:r w:rsidRPr="00EC16EC">
        <w:rPr>
          <w:b/>
        </w:rPr>
        <w:t>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4C3AD5" w:rsidTr="008E3539">
        <w:tc>
          <w:tcPr>
            <w:tcW w:w="7071" w:type="dxa"/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Ort och datum</w:t>
            </w: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  <w:tc>
          <w:tcPr>
            <w:tcW w:w="7071" w:type="dxa"/>
            <w:shd w:val="clear" w:color="auto" w:fill="auto"/>
          </w:tcPr>
          <w:p w:rsidR="004C3AD5" w:rsidRPr="008E3539" w:rsidRDefault="00846C96" w:rsidP="004C3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Anhörig/</w:t>
            </w:r>
            <w:r w:rsidR="004C3AD5" w:rsidRPr="008E3539">
              <w:rPr>
                <w:sz w:val="16"/>
                <w:szCs w:val="16"/>
              </w:rPr>
              <w:t xml:space="preserve">God </w:t>
            </w:r>
            <w:proofErr w:type="gramStart"/>
            <w:r w:rsidR="004C3AD5" w:rsidRPr="008E3539">
              <w:rPr>
                <w:sz w:val="16"/>
                <w:szCs w:val="16"/>
              </w:rPr>
              <w:t xml:space="preserve">man                                                        </w:t>
            </w:r>
            <w:r>
              <w:rPr>
                <w:sz w:val="16"/>
                <w:szCs w:val="16"/>
              </w:rPr>
              <w:t xml:space="preserve">                  </w:t>
            </w:r>
            <w:r w:rsidR="004C3AD5" w:rsidRPr="008E3539">
              <w:rPr>
                <w:sz w:val="16"/>
                <w:szCs w:val="16"/>
              </w:rPr>
              <w:t>Namnförtydligande</w:t>
            </w:r>
            <w:proofErr w:type="gramEnd"/>
          </w:p>
        </w:tc>
      </w:tr>
      <w:tr w:rsidR="004C3AD5" w:rsidTr="008E3539">
        <w:tc>
          <w:tcPr>
            <w:tcW w:w="7071" w:type="dxa"/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r w:rsidRPr="008E3539">
              <w:rPr>
                <w:sz w:val="16"/>
                <w:szCs w:val="16"/>
              </w:rPr>
              <w:t>Ort och datum</w:t>
            </w:r>
          </w:p>
        </w:tc>
        <w:tc>
          <w:tcPr>
            <w:tcW w:w="7071" w:type="dxa"/>
            <w:shd w:val="clear" w:color="auto" w:fill="auto"/>
          </w:tcPr>
          <w:p w:rsidR="004C3AD5" w:rsidRPr="008E3539" w:rsidRDefault="004C3AD5" w:rsidP="004C3AD5">
            <w:pPr>
              <w:rPr>
                <w:sz w:val="16"/>
                <w:szCs w:val="16"/>
              </w:rPr>
            </w:pPr>
            <w:proofErr w:type="gramStart"/>
            <w:r w:rsidRPr="008E3539">
              <w:rPr>
                <w:sz w:val="16"/>
                <w:szCs w:val="16"/>
              </w:rPr>
              <w:t>Enhetsch</w:t>
            </w:r>
            <w:r w:rsidR="00846C96">
              <w:rPr>
                <w:sz w:val="16"/>
                <w:szCs w:val="16"/>
              </w:rPr>
              <w:t xml:space="preserve">ef                                                                                     </w:t>
            </w:r>
            <w:r w:rsidRPr="008E3539">
              <w:rPr>
                <w:sz w:val="16"/>
                <w:szCs w:val="16"/>
              </w:rPr>
              <w:t>Namnförtydligande</w:t>
            </w:r>
            <w:proofErr w:type="gramEnd"/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  <w:p w:rsidR="004C3AD5" w:rsidRPr="008E3539" w:rsidRDefault="004C3AD5" w:rsidP="004C3AD5">
            <w:pPr>
              <w:rPr>
                <w:sz w:val="16"/>
                <w:szCs w:val="16"/>
              </w:rPr>
            </w:pPr>
          </w:p>
        </w:tc>
      </w:tr>
    </w:tbl>
    <w:p w:rsidR="009B7E57" w:rsidRDefault="009B7E57" w:rsidP="002D2544">
      <w:pPr>
        <w:rPr>
          <w:sz w:val="18"/>
          <w:szCs w:val="18"/>
        </w:rPr>
      </w:pPr>
    </w:p>
    <w:p w:rsidR="002D2544" w:rsidRPr="006E4121" w:rsidRDefault="002D2544" w:rsidP="002D2544">
      <w:pPr>
        <w:rPr>
          <w:sz w:val="18"/>
          <w:szCs w:val="18"/>
        </w:rPr>
      </w:pPr>
      <w:r>
        <w:rPr>
          <w:sz w:val="18"/>
          <w:szCs w:val="18"/>
        </w:rPr>
        <w:t>Original till socialförvaltningens ekonomienhet, kopia till anhörig/god man. En kopia förvaras hos enhetschef</w:t>
      </w:r>
    </w:p>
    <w:p w:rsidR="00772E62" w:rsidRDefault="00772E62" w:rsidP="00772E62"/>
    <w:sectPr w:rsidR="00772E62" w:rsidSect="00FD059A">
      <w:headerReference w:type="default" r:id="rId9"/>
      <w:footerReference w:type="default" r:id="rId10"/>
      <w:pgSz w:w="16838" w:h="11906" w:orient="landscape"/>
      <w:pgMar w:top="1418" w:right="1178" w:bottom="66" w:left="1418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AC" w:rsidRDefault="00BC0CAC">
      <w:r>
        <w:separator/>
      </w:r>
    </w:p>
  </w:endnote>
  <w:endnote w:type="continuationSeparator" w:id="0">
    <w:p w:rsidR="00BC0CAC" w:rsidRDefault="00BC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57" w:rsidRPr="009B7E57" w:rsidRDefault="009B7E57">
    <w:pPr>
      <w:pStyle w:val="Sidfot"/>
      <w:jc w:val="right"/>
      <w:rPr>
        <w:sz w:val="20"/>
      </w:rPr>
    </w:pPr>
    <w:r w:rsidRPr="009B7E57">
      <w:rPr>
        <w:sz w:val="20"/>
      </w:rPr>
      <w:fldChar w:fldCharType="begin"/>
    </w:r>
    <w:r w:rsidRPr="009B7E57">
      <w:rPr>
        <w:sz w:val="20"/>
      </w:rPr>
      <w:instrText>PAGE   \* MERGEFORMAT</w:instrText>
    </w:r>
    <w:r w:rsidRPr="009B7E57">
      <w:rPr>
        <w:sz w:val="20"/>
      </w:rPr>
      <w:fldChar w:fldCharType="separate"/>
    </w:r>
    <w:r w:rsidR="00DC74F1">
      <w:rPr>
        <w:noProof/>
        <w:sz w:val="20"/>
      </w:rPr>
      <w:t>1</w:t>
    </w:r>
    <w:r w:rsidRPr="009B7E57">
      <w:rPr>
        <w:sz w:val="20"/>
      </w:rPr>
      <w:fldChar w:fldCharType="end"/>
    </w:r>
  </w:p>
  <w:p w:rsidR="009B7E57" w:rsidRDefault="009B7E5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AC" w:rsidRDefault="00BC0CAC">
      <w:r>
        <w:separator/>
      </w:r>
    </w:p>
  </w:footnote>
  <w:footnote w:type="continuationSeparator" w:id="0">
    <w:p w:rsidR="00BC0CAC" w:rsidRDefault="00BC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D5" w:rsidRDefault="009B7E57">
    <w:pPr>
      <w:pStyle w:val="Sidhuvud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495425" cy="466725"/>
          <wp:effectExtent l="0" t="0" r="9525" b="952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E57" w:rsidRPr="009B7E57" w:rsidRDefault="009B7E57">
    <w:pPr>
      <w:pStyle w:val="Sidhuvud"/>
      <w:rPr>
        <w:sz w:val="20"/>
        <w:szCs w:val="16"/>
      </w:rPr>
    </w:pPr>
    <w:r w:rsidRPr="009B7E57">
      <w:rPr>
        <w:sz w:val="20"/>
        <w:szCs w:val="16"/>
      </w:rPr>
      <w:t>Vård och omsorg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D77"/>
    <w:multiLevelType w:val="hybridMultilevel"/>
    <w:tmpl w:val="64D22CEE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5278A"/>
    <w:multiLevelType w:val="hybridMultilevel"/>
    <w:tmpl w:val="69DA5A8C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93107"/>
    <w:multiLevelType w:val="hybridMultilevel"/>
    <w:tmpl w:val="22F69A08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CD3A55"/>
    <w:multiLevelType w:val="hybridMultilevel"/>
    <w:tmpl w:val="9154D5D0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1392B"/>
    <w:multiLevelType w:val="hybridMultilevel"/>
    <w:tmpl w:val="E9146342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21CEF"/>
    <w:multiLevelType w:val="hybridMultilevel"/>
    <w:tmpl w:val="9F18E494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E77A9"/>
    <w:multiLevelType w:val="hybridMultilevel"/>
    <w:tmpl w:val="BB22AEBE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04450"/>
    <w:multiLevelType w:val="hybridMultilevel"/>
    <w:tmpl w:val="FCFE2F8E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61D44"/>
    <w:multiLevelType w:val="hybridMultilevel"/>
    <w:tmpl w:val="C33C8416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878BC"/>
    <w:multiLevelType w:val="hybridMultilevel"/>
    <w:tmpl w:val="41326754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26F54"/>
    <w:multiLevelType w:val="hybridMultilevel"/>
    <w:tmpl w:val="F60A9B58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6123A"/>
    <w:multiLevelType w:val="hybridMultilevel"/>
    <w:tmpl w:val="B9080CC8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87CC0"/>
    <w:multiLevelType w:val="hybridMultilevel"/>
    <w:tmpl w:val="69C421F8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341305"/>
    <w:multiLevelType w:val="hybridMultilevel"/>
    <w:tmpl w:val="959AD472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8E7E1B"/>
    <w:multiLevelType w:val="hybridMultilevel"/>
    <w:tmpl w:val="2B523C6A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D95900"/>
    <w:multiLevelType w:val="hybridMultilevel"/>
    <w:tmpl w:val="216ED150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2A46F0"/>
    <w:multiLevelType w:val="hybridMultilevel"/>
    <w:tmpl w:val="525AC894"/>
    <w:lvl w:ilvl="0" w:tplc="8F727ED0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>
    <w:nsid w:val="742D3029"/>
    <w:multiLevelType w:val="hybridMultilevel"/>
    <w:tmpl w:val="463E4288"/>
    <w:lvl w:ilvl="0" w:tplc="8F727ED0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2"/>
  </w:num>
  <w:num w:numId="10">
    <w:abstractNumId w:val="17"/>
  </w:num>
  <w:num w:numId="11">
    <w:abstractNumId w:val="16"/>
  </w:num>
  <w:num w:numId="12">
    <w:abstractNumId w:val="12"/>
  </w:num>
  <w:num w:numId="13">
    <w:abstractNumId w:val="10"/>
  </w:num>
  <w:num w:numId="14">
    <w:abstractNumId w:val="8"/>
  </w:num>
  <w:num w:numId="15">
    <w:abstractNumId w:val="1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35"/>
    <w:rsid w:val="000008C6"/>
    <w:rsid w:val="00026820"/>
    <w:rsid w:val="0004630E"/>
    <w:rsid w:val="00050E80"/>
    <w:rsid w:val="00062918"/>
    <w:rsid w:val="000716B9"/>
    <w:rsid w:val="000722F9"/>
    <w:rsid w:val="0007353A"/>
    <w:rsid w:val="00076D60"/>
    <w:rsid w:val="00093DE5"/>
    <w:rsid w:val="000B6808"/>
    <w:rsid w:val="000D1B7C"/>
    <w:rsid w:val="000E6994"/>
    <w:rsid w:val="00115C52"/>
    <w:rsid w:val="00124B26"/>
    <w:rsid w:val="00124C06"/>
    <w:rsid w:val="001305E8"/>
    <w:rsid w:val="00134BB3"/>
    <w:rsid w:val="001369EF"/>
    <w:rsid w:val="00147290"/>
    <w:rsid w:val="0015157B"/>
    <w:rsid w:val="00197641"/>
    <w:rsid w:val="001A169D"/>
    <w:rsid w:val="001A2EF0"/>
    <w:rsid w:val="001B7EC4"/>
    <w:rsid w:val="001C6527"/>
    <w:rsid w:val="001D67D0"/>
    <w:rsid w:val="00220BB6"/>
    <w:rsid w:val="00234C47"/>
    <w:rsid w:val="0023588C"/>
    <w:rsid w:val="00250C91"/>
    <w:rsid w:val="0025257A"/>
    <w:rsid w:val="00280625"/>
    <w:rsid w:val="00282117"/>
    <w:rsid w:val="00287CCE"/>
    <w:rsid w:val="0029232D"/>
    <w:rsid w:val="002A6746"/>
    <w:rsid w:val="002D2544"/>
    <w:rsid w:val="002E674C"/>
    <w:rsid w:val="0030099A"/>
    <w:rsid w:val="00302EA5"/>
    <w:rsid w:val="00320848"/>
    <w:rsid w:val="00335A90"/>
    <w:rsid w:val="003505F0"/>
    <w:rsid w:val="00363179"/>
    <w:rsid w:val="00367467"/>
    <w:rsid w:val="0036761A"/>
    <w:rsid w:val="003772F3"/>
    <w:rsid w:val="00394AD8"/>
    <w:rsid w:val="003C64D6"/>
    <w:rsid w:val="003D0E13"/>
    <w:rsid w:val="003D47F6"/>
    <w:rsid w:val="003D4B9B"/>
    <w:rsid w:val="003D7C96"/>
    <w:rsid w:val="003E0F5D"/>
    <w:rsid w:val="003F2486"/>
    <w:rsid w:val="00492028"/>
    <w:rsid w:val="00493440"/>
    <w:rsid w:val="004960C4"/>
    <w:rsid w:val="004A65E7"/>
    <w:rsid w:val="004B0BFA"/>
    <w:rsid w:val="004C2525"/>
    <w:rsid w:val="004C3AD5"/>
    <w:rsid w:val="005125A3"/>
    <w:rsid w:val="005235C7"/>
    <w:rsid w:val="0053223C"/>
    <w:rsid w:val="00534942"/>
    <w:rsid w:val="0053773E"/>
    <w:rsid w:val="00557664"/>
    <w:rsid w:val="00562FCA"/>
    <w:rsid w:val="00564DB5"/>
    <w:rsid w:val="0058428B"/>
    <w:rsid w:val="005C7BAA"/>
    <w:rsid w:val="005D056F"/>
    <w:rsid w:val="005D0FCB"/>
    <w:rsid w:val="005D2589"/>
    <w:rsid w:val="005F5B1F"/>
    <w:rsid w:val="005F70AF"/>
    <w:rsid w:val="00610916"/>
    <w:rsid w:val="006159E8"/>
    <w:rsid w:val="00622B9A"/>
    <w:rsid w:val="00633F54"/>
    <w:rsid w:val="00635C54"/>
    <w:rsid w:val="00636F9F"/>
    <w:rsid w:val="00652CAE"/>
    <w:rsid w:val="00664EFA"/>
    <w:rsid w:val="006768B5"/>
    <w:rsid w:val="00683AF6"/>
    <w:rsid w:val="00685AE3"/>
    <w:rsid w:val="00686937"/>
    <w:rsid w:val="00695797"/>
    <w:rsid w:val="00695F89"/>
    <w:rsid w:val="006A082C"/>
    <w:rsid w:val="006A1D96"/>
    <w:rsid w:val="006B1558"/>
    <w:rsid w:val="006B1CCB"/>
    <w:rsid w:val="006C03D5"/>
    <w:rsid w:val="006D1BA2"/>
    <w:rsid w:val="006E4121"/>
    <w:rsid w:val="006E422B"/>
    <w:rsid w:val="007034BE"/>
    <w:rsid w:val="00737399"/>
    <w:rsid w:val="0074554F"/>
    <w:rsid w:val="00750354"/>
    <w:rsid w:val="00750802"/>
    <w:rsid w:val="007556DC"/>
    <w:rsid w:val="00772E62"/>
    <w:rsid w:val="00783035"/>
    <w:rsid w:val="007979D0"/>
    <w:rsid w:val="007A1573"/>
    <w:rsid w:val="007C02FF"/>
    <w:rsid w:val="007D2E96"/>
    <w:rsid w:val="007E16B7"/>
    <w:rsid w:val="007E3EC6"/>
    <w:rsid w:val="007F0453"/>
    <w:rsid w:val="007F30B3"/>
    <w:rsid w:val="007F59FA"/>
    <w:rsid w:val="00803F9D"/>
    <w:rsid w:val="00806CBB"/>
    <w:rsid w:val="00807861"/>
    <w:rsid w:val="00810BAE"/>
    <w:rsid w:val="00814902"/>
    <w:rsid w:val="00837D14"/>
    <w:rsid w:val="00844F5A"/>
    <w:rsid w:val="00846C96"/>
    <w:rsid w:val="008572E6"/>
    <w:rsid w:val="00862B4D"/>
    <w:rsid w:val="00881D1E"/>
    <w:rsid w:val="00886459"/>
    <w:rsid w:val="00887A74"/>
    <w:rsid w:val="008A404C"/>
    <w:rsid w:val="008C7941"/>
    <w:rsid w:val="008E3539"/>
    <w:rsid w:val="009005F8"/>
    <w:rsid w:val="00901E15"/>
    <w:rsid w:val="00913519"/>
    <w:rsid w:val="00933753"/>
    <w:rsid w:val="009A47FF"/>
    <w:rsid w:val="009A597A"/>
    <w:rsid w:val="009B7E57"/>
    <w:rsid w:val="009D19E6"/>
    <w:rsid w:val="009F3B04"/>
    <w:rsid w:val="00A0113B"/>
    <w:rsid w:val="00A04751"/>
    <w:rsid w:val="00A13A7F"/>
    <w:rsid w:val="00A13FCE"/>
    <w:rsid w:val="00A43B12"/>
    <w:rsid w:val="00A567EC"/>
    <w:rsid w:val="00A6074F"/>
    <w:rsid w:val="00A62AD1"/>
    <w:rsid w:val="00A716FD"/>
    <w:rsid w:val="00A819BE"/>
    <w:rsid w:val="00A84448"/>
    <w:rsid w:val="00A87FA7"/>
    <w:rsid w:val="00AA196A"/>
    <w:rsid w:val="00AA615A"/>
    <w:rsid w:val="00AB7D08"/>
    <w:rsid w:val="00AD4910"/>
    <w:rsid w:val="00B37852"/>
    <w:rsid w:val="00B4298D"/>
    <w:rsid w:val="00B42E9F"/>
    <w:rsid w:val="00B54362"/>
    <w:rsid w:val="00B67C9A"/>
    <w:rsid w:val="00B72AE6"/>
    <w:rsid w:val="00B82FD8"/>
    <w:rsid w:val="00BA6881"/>
    <w:rsid w:val="00BB0C78"/>
    <w:rsid w:val="00BC0CAC"/>
    <w:rsid w:val="00BC2B56"/>
    <w:rsid w:val="00BD4CE8"/>
    <w:rsid w:val="00BE33A8"/>
    <w:rsid w:val="00C03933"/>
    <w:rsid w:val="00C13D9A"/>
    <w:rsid w:val="00C241D2"/>
    <w:rsid w:val="00C34932"/>
    <w:rsid w:val="00C6250E"/>
    <w:rsid w:val="00C727CB"/>
    <w:rsid w:val="00C90FBE"/>
    <w:rsid w:val="00CC5C7A"/>
    <w:rsid w:val="00CD7312"/>
    <w:rsid w:val="00CE6742"/>
    <w:rsid w:val="00CE76AF"/>
    <w:rsid w:val="00D27CA1"/>
    <w:rsid w:val="00D54AE5"/>
    <w:rsid w:val="00D6281E"/>
    <w:rsid w:val="00D9014B"/>
    <w:rsid w:val="00DC74F1"/>
    <w:rsid w:val="00DD2952"/>
    <w:rsid w:val="00DE4397"/>
    <w:rsid w:val="00E0020D"/>
    <w:rsid w:val="00E02E45"/>
    <w:rsid w:val="00E1137B"/>
    <w:rsid w:val="00E14284"/>
    <w:rsid w:val="00E30543"/>
    <w:rsid w:val="00E31CD3"/>
    <w:rsid w:val="00E372E7"/>
    <w:rsid w:val="00E74385"/>
    <w:rsid w:val="00E759BE"/>
    <w:rsid w:val="00E95FF0"/>
    <w:rsid w:val="00EB1AEC"/>
    <w:rsid w:val="00EB24F6"/>
    <w:rsid w:val="00EB4B52"/>
    <w:rsid w:val="00EB4BF2"/>
    <w:rsid w:val="00EC1325"/>
    <w:rsid w:val="00EC16EC"/>
    <w:rsid w:val="00EC2AAE"/>
    <w:rsid w:val="00ED509F"/>
    <w:rsid w:val="00ED6E82"/>
    <w:rsid w:val="00EE0611"/>
    <w:rsid w:val="00EE2675"/>
    <w:rsid w:val="00EE2DCC"/>
    <w:rsid w:val="00F02EE6"/>
    <w:rsid w:val="00F262CB"/>
    <w:rsid w:val="00F40871"/>
    <w:rsid w:val="00F570B8"/>
    <w:rsid w:val="00F66C58"/>
    <w:rsid w:val="00F83DA1"/>
    <w:rsid w:val="00F91DEF"/>
    <w:rsid w:val="00F95A98"/>
    <w:rsid w:val="00F95D5F"/>
    <w:rsid w:val="00FA04E9"/>
    <w:rsid w:val="00FB3016"/>
    <w:rsid w:val="00FB3A8E"/>
    <w:rsid w:val="00FD059A"/>
    <w:rsid w:val="00FD213E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035"/>
    <w:rPr>
      <w:sz w:val="24"/>
    </w:rPr>
  </w:style>
  <w:style w:type="paragraph" w:styleId="Rubrik1">
    <w:name w:val="heading 1"/>
    <w:basedOn w:val="Normal"/>
    <w:next w:val="Normal"/>
    <w:qFormat/>
    <w:rsid w:val="004A65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302E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830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8303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83035"/>
    <w:pPr>
      <w:tabs>
        <w:tab w:val="center" w:pos="4536"/>
        <w:tab w:val="right" w:pos="9072"/>
      </w:tabs>
    </w:pPr>
  </w:style>
  <w:style w:type="character" w:styleId="Kommentarsreferens">
    <w:name w:val="annotation reference"/>
    <w:semiHidden/>
    <w:rsid w:val="00562FCA"/>
    <w:rPr>
      <w:sz w:val="16"/>
      <w:szCs w:val="16"/>
    </w:rPr>
  </w:style>
  <w:style w:type="paragraph" w:styleId="Kommentarer">
    <w:name w:val="annotation text"/>
    <w:basedOn w:val="Normal"/>
    <w:semiHidden/>
    <w:rsid w:val="00562FCA"/>
    <w:rPr>
      <w:sz w:val="20"/>
    </w:rPr>
  </w:style>
  <w:style w:type="paragraph" w:styleId="Kommentarsmne">
    <w:name w:val="annotation subject"/>
    <w:basedOn w:val="Kommentarer"/>
    <w:next w:val="Kommentarer"/>
    <w:semiHidden/>
    <w:rsid w:val="00562FCA"/>
    <w:rPr>
      <w:b/>
      <w:bCs/>
    </w:rPr>
  </w:style>
  <w:style w:type="paragraph" w:styleId="Ballongtext">
    <w:name w:val="Balloon Text"/>
    <w:basedOn w:val="Normal"/>
    <w:semiHidden/>
    <w:rsid w:val="00562FCA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86937"/>
  </w:style>
  <w:style w:type="paragraph" w:styleId="Innehll2">
    <w:name w:val="toc 2"/>
    <w:basedOn w:val="Normal"/>
    <w:next w:val="Normal"/>
    <w:autoRedefine/>
    <w:semiHidden/>
    <w:rsid w:val="00B72AE6"/>
    <w:pPr>
      <w:ind w:left="240"/>
    </w:pPr>
  </w:style>
  <w:style w:type="paragraph" w:styleId="Innehll3">
    <w:name w:val="toc 3"/>
    <w:basedOn w:val="Normal"/>
    <w:next w:val="Normal"/>
    <w:autoRedefine/>
    <w:semiHidden/>
    <w:rsid w:val="00B72AE6"/>
    <w:pPr>
      <w:ind w:left="480"/>
    </w:pPr>
  </w:style>
  <w:style w:type="character" w:styleId="Hyperlnk">
    <w:name w:val="Hyperlink"/>
    <w:rsid w:val="00B72AE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3F2486"/>
  </w:style>
  <w:style w:type="table" w:styleId="Tabellrutnt">
    <w:name w:val="Table Grid"/>
    <w:basedOn w:val="Normaltabell"/>
    <w:rsid w:val="004C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link w:val="Rubrik3"/>
    <w:rsid w:val="000B6808"/>
    <w:rPr>
      <w:rFonts w:ascii="Arial" w:hAnsi="Arial" w:cs="Arial"/>
      <w:b/>
      <w:bCs/>
      <w:sz w:val="26"/>
      <w:szCs w:val="26"/>
      <w:lang w:val="sv-SE" w:eastAsia="sv-SE" w:bidi="ar-SA"/>
    </w:rPr>
  </w:style>
  <w:style w:type="paragraph" w:styleId="Dokumentversikt">
    <w:name w:val="Document Map"/>
    <w:basedOn w:val="Normal"/>
    <w:semiHidden/>
    <w:rsid w:val="00695797"/>
    <w:pPr>
      <w:shd w:val="clear" w:color="auto" w:fill="000080"/>
    </w:pPr>
    <w:rPr>
      <w:rFonts w:ascii="Tahoma" w:hAnsi="Tahoma" w:cs="Tahoma"/>
      <w:sz w:val="20"/>
    </w:rPr>
  </w:style>
  <w:style w:type="character" w:customStyle="1" w:styleId="SidfotChar">
    <w:name w:val="Sidfot Char"/>
    <w:link w:val="Sidfot"/>
    <w:uiPriority w:val="99"/>
    <w:rsid w:val="009B7E5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035"/>
    <w:rPr>
      <w:sz w:val="24"/>
    </w:rPr>
  </w:style>
  <w:style w:type="paragraph" w:styleId="Rubrik1">
    <w:name w:val="heading 1"/>
    <w:basedOn w:val="Normal"/>
    <w:next w:val="Normal"/>
    <w:qFormat/>
    <w:rsid w:val="004A65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302E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830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8303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83035"/>
    <w:pPr>
      <w:tabs>
        <w:tab w:val="center" w:pos="4536"/>
        <w:tab w:val="right" w:pos="9072"/>
      </w:tabs>
    </w:pPr>
  </w:style>
  <w:style w:type="character" w:styleId="Kommentarsreferens">
    <w:name w:val="annotation reference"/>
    <w:semiHidden/>
    <w:rsid w:val="00562FCA"/>
    <w:rPr>
      <w:sz w:val="16"/>
      <w:szCs w:val="16"/>
    </w:rPr>
  </w:style>
  <w:style w:type="paragraph" w:styleId="Kommentarer">
    <w:name w:val="annotation text"/>
    <w:basedOn w:val="Normal"/>
    <w:semiHidden/>
    <w:rsid w:val="00562FCA"/>
    <w:rPr>
      <w:sz w:val="20"/>
    </w:rPr>
  </w:style>
  <w:style w:type="paragraph" w:styleId="Kommentarsmne">
    <w:name w:val="annotation subject"/>
    <w:basedOn w:val="Kommentarer"/>
    <w:next w:val="Kommentarer"/>
    <w:semiHidden/>
    <w:rsid w:val="00562FCA"/>
    <w:rPr>
      <w:b/>
      <w:bCs/>
    </w:rPr>
  </w:style>
  <w:style w:type="paragraph" w:styleId="Ballongtext">
    <w:name w:val="Balloon Text"/>
    <w:basedOn w:val="Normal"/>
    <w:semiHidden/>
    <w:rsid w:val="00562FCA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86937"/>
  </w:style>
  <w:style w:type="paragraph" w:styleId="Innehll2">
    <w:name w:val="toc 2"/>
    <w:basedOn w:val="Normal"/>
    <w:next w:val="Normal"/>
    <w:autoRedefine/>
    <w:semiHidden/>
    <w:rsid w:val="00B72AE6"/>
    <w:pPr>
      <w:ind w:left="240"/>
    </w:pPr>
  </w:style>
  <w:style w:type="paragraph" w:styleId="Innehll3">
    <w:name w:val="toc 3"/>
    <w:basedOn w:val="Normal"/>
    <w:next w:val="Normal"/>
    <w:autoRedefine/>
    <w:semiHidden/>
    <w:rsid w:val="00B72AE6"/>
    <w:pPr>
      <w:ind w:left="480"/>
    </w:pPr>
  </w:style>
  <w:style w:type="character" w:styleId="Hyperlnk">
    <w:name w:val="Hyperlink"/>
    <w:rsid w:val="00B72AE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3F2486"/>
  </w:style>
  <w:style w:type="table" w:styleId="Tabellrutnt">
    <w:name w:val="Table Grid"/>
    <w:basedOn w:val="Normaltabell"/>
    <w:rsid w:val="004C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link w:val="Rubrik3"/>
    <w:rsid w:val="000B6808"/>
    <w:rPr>
      <w:rFonts w:ascii="Arial" w:hAnsi="Arial" w:cs="Arial"/>
      <w:b/>
      <w:bCs/>
      <w:sz w:val="26"/>
      <w:szCs w:val="26"/>
      <w:lang w:val="sv-SE" w:eastAsia="sv-SE" w:bidi="ar-SA"/>
    </w:rPr>
  </w:style>
  <w:style w:type="paragraph" w:styleId="Dokumentversikt">
    <w:name w:val="Document Map"/>
    <w:basedOn w:val="Normal"/>
    <w:semiHidden/>
    <w:rsid w:val="00695797"/>
    <w:pPr>
      <w:shd w:val="clear" w:color="auto" w:fill="000080"/>
    </w:pPr>
    <w:rPr>
      <w:rFonts w:ascii="Tahoma" w:hAnsi="Tahoma" w:cs="Tahoma"/>
      <w:sz w:val="20"/>
    </w:rPr>
  </w:style>
  <w:style w:type="character" w:customStyle="1" w:styleId="SidfotChar">
    <w:name w:val="Sidfot Char"/>
    <w:link w:val="Sidfot"/>
    <w:uiPriority w:val="99"/>
    <w:rsid w:val="009B7E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246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A00A-7EB2-4F71-8F04-0FCDD616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Överenskommelse om att handha privata medel inom Vård och omsorg</vt:lpstr>
    </vt:vector>
  </TitlesOfParts>
  <Company>Östhammars kommun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Överenskommelse om att handha privata medel inom Vård och omsorg</dc:title>
  <dc:creator/>
  <cp:keywords>Blanketter, mallar och checklistor</cp:keywords>
  <dc:description>Granskad av: Adminstrativ chef och områdeschefer
Fastställd av: Socialnämnden
Utgivningsdatum: 2012-02-22</dc:description>
  <cp:lastModifiedBy>Frostner, Catharina</cp:lastModifiedBy>
  <cp:revision>6</cp:revision>
  <cp:lastPrinted>2011-01-18T10:05:00Z</cp:lastPrinted>
  <dcterms:created xsi:type="dcterms:W3CDTF">2015-10-16T10:01:00Z</dcterms:created>
  <dcterms:modified xsi:type="dcterms:W3CDTF">2018-07-31T08:18:00Z</dcterms:modified>
</cp:coreProperties>
</file>