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Bilaga: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xml:space="preserve">Arbetsgivarens kommentarer till skrivelsen från Vision, Akademikerförbundet SSR, Sveriges Arbetsterapeuter  och Fysioterapeuterna (2020-10-15). Numrerade punkterna nedan är från skrivelsen och texten under är arbetsgivarens kommentar.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F5E47" w:rsidRDefault="007F5E47" w:rsidP="007F5E47">
      <w:pPr>
        <w:numPr>
          <w:ilvl w:val="0"/>
          <w:numId w:val="1"/>
        </w:numPr>
        <w:ind w:left="540"/>
        <w:textAlignment w:val="center"/>
      </w:pPr>
      <w:r>
        <w:t xml:space="preserve">Att samtliga anställda i Östhammars Kommun får en rollbeskrivning som beskriver bland annat ansvar och befogenheter. Helt i enlighet med </w:t>
      </w:r>
      <w:hyperlink r:id="rId7" w:history="1">
        <w:r>
          <w:rPr>
            <w:rStyle w:val="Hyperlnk"/>
          </w:rPr>
          <w:t>https://www.suntarbetsliv.se/verktyg/osa-kompassen/oversikt-av-foreskrifterna/</w:t>
        </w:r>
      </w:hyperlink>
      <w:r>
        <w:t xml:space="preserve"> ”de anställda känner till förutsättningarna för sitt jobb (10 §)”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xml:space="preserve">Arbetsgivaren följer arbetsmiljölagen och föreskrifterna. Det är upp till varje chef att, i löpande dialog och i de återkommande samtalen med medarbetaren, klargöra vad som ingår i arbetsuppgifterna. Alla anställda har rätt att vid behov få svaret från sin chef på frågan vad denne ska göra eller prioritera, helt i enlighet med lag och föreskrifter. </w:t>
      </w:r>
    </w:p>
    <w:p w:rsidR="007F5E47" w:rsidRDefault="007F5E47" w:rsidP="007F5E47">
      <w:pPr>
        <w:pStyle w:val="Normalwebb"/>
        <w:spacing w:before="0" w:beforeAutospacing="0" w:after="0" w:afterAutospacing="0"/>
        <w:ind w:left="1304"/>
        <w:rPr>
          <w:rFonts w:ascii="Calibri" w:hAnsi="Calibri" w:cs="Calibri"/>
          <w:sz w:val="22"/>
          <w:szCs w:val="22"/>
        </w:rPr>
      </w:pPr>
      <w:r>
        <w:rPr>
          <w:rFonts w:ascii="Calibri" w:hAnsi="Calibri" w:cs="Calibri"/>
          <w:sz w:val="22"/>
          <w:szCs w:val="22"/>
        </w:rPr>
        <w:t>10 § Arbetsgivaren ska se till att arbetstagarna känner till</w:t>
      </w:r>
    </w:p>
    <w:p w:rsidR="007F5E47" w:rsidRDefault="007F5E47" w:rsidP="007F5E47">
      <w:pPr>
        <w:pStyle w:val="Normalwebb"/>
        <w:spacing w:before="0" w:beforeAutospacing="0" w:after="0" w:afterAutospacing="0"/>
        <w:ind w:left="1304"/>
        <w:rPr>
          <w:rFonts w:ascii="Calibri" w:hAnsi="Calibri" w:cs="Calibri"/>
          <w:sz w:val="22"/>
          <w:szCs w:val="22"/>
        </w:rPr>
      </w:pPr>
      <w:r>
        <w:rPr>
          <w:rFonts w:ascii="Calibri" w:hAnsi="Calibri" w:cs="Calibri"/>
          <w:sz w:val="22"/>
          <w:szCs w:val="22"/>
        </w:rPr>
        <w:t>1. vilka arbetsuppgifter de ska utföra,</w:t>
      </w:r>
    </w:p>
    <w:p w:rsidR="007F5E47" w:rsidRDefault="007F5E47" w:rsidP="007F5E47">
      <w:pPr>
        <w:pStyle w:val="Normalwebb"/>
        <w:spacing w:before="0" w:beforeAutospacing="0" w:after="0" w:afterAutospacing="0"/>
        <w:ind w:left="1304"/>
        <w:rPr>
          <w:rFonts w:ascii="Calibri" w:hAnsi="Calibri" w:cs="Calibri"/>
          <w:sz w:val="22"/>
          <w:szCs w:val="22"/>
        </w:rPr>
      </w:pPr>
      <w:r>
        <w:rPr>
          <w:rFonts w:ascii="Calibri" w:hAnsi="Calibri" w:cs="Calibri"/>
          <w:sz w:val="22"/>
          <w:szCs w:val="22"/>
        </w:rPr>
        <w:t>2. vilket resultat som ska uppnås med arbetet,</w:t>
      </w:r>
    </w:p>
    <w:p w:rsidR="007F5E47" w:rsidRDefault="007F5E47" w:rsidP="007F5E47">
      <w:pPr>
        <w:pStyle w:val="Normalwebb"/>
        <w:spacing w:before="0" w:beforeAutospacing="0" w:after="0" w:afterAutospacing="0"/>
        <w:ind w:left="1304"/>
        <w:rPr>
          <w:rFonts w:ascii="Calibri" w:hAnsi="Calibri" w:cs="Calibri"/>
          <w:sz w:val="22"/>
          <w:szCs w:val="22"/>
        </w:rPr>
      </w:pPr>
      <w:r>
        <w:rPr>
          <w:rFonts w:ascii="Calibri" w:hAnsi="Calibri" w:cs="Calibri"/>
          <w:sz w:val="22"/>
          <w:szCs w:val="22"/>
        </w:rPr>
        <w:t>3. om det finns särskilda sätt som arbetet ska utföras på och i så fall hur,</w:t>
      </w:r>
    </w:p>
    <w:p w:rsidR="007F5E47" w:rsidRDefault="007F5E47" w:rsidP="007F5E47">
      <w:pPr>
        <w:pStyle w:val="Normalwebb"/>
        <w:spacing w:before="0" w:beforeAutospacing="0" w:after="0" w:afterAutospacing="0"/>
        <w:ind w:left="1304"/>
        <w:rPr>
          <w:rFonts w:ascii="Calibri" w:hAnsi="Calibri" w:cs="Calibri"/>
          <w:sz w:val="22"/>
          <w:szCs w:val="22"/>
        </w:rPr>
      </w:pPr>
      <w:r>
        <w:rPr>
          <w:rFonts w:ascii="Calibri" w:hAnsi="Calibri" w:cs="Calibri"/>
          <w:sz w:val="22"/>
          <w:szCs w:val="22"/>
        </w:rPr>
        <w:t>4. vilka arbetsuppgifter som ska prioriteras när tillgänglig tid inte räcker</w:t>
      </w:r>
    </w:p>
    <w:p w:rsidR="007F5E47" w:rsidRDefault="007F5E47" w:rsidP="007F5E47">
      <w:pPr>
        <w:pStyle w:val="Normalwebb"/>
        <w:spacing w:before="0" w:beforeAutospacing="0" w:after="0" w:afterAutospacing="0"/>
        <w:ind w:left="1304"/>
        <w:rPr>
          <w:rFonts w:ascii="Calibri" w:hAnsi="Calibri" w:cs="Calibri"/>
          <w:sz w:val="22"/>
          <w:szCs w:val="22"/>
        </w:rPr>
      </w:pPr>
      <w:r>
        <w:rPr>
          <w:rFonts w:ascii="Calibri" w:hAnsi="Calibri" w:cs="Calibri"/>
          <w:sz w:val="22"/>
          <w:szCs w:val="22"/>
        </w:rPr>
        <w:t>till för alla arbetsuppgifter som ska utföras, och</w:t>
      </w:r>
    </w:p>
    <w:p w:rsidR="007F5E47" w:rsidRDefault="007F5E47" w:rsidP="007F5E47">
      <w:pPr>
        <w:pStyle w:val="Normalwebb"/>
        <w:spacing w:before="0" w:beforeAutospacing="0" w:after="0" w:afterAutospacing="0"/>
        <w:ind w:left="1304"/>
        <w:rPr>
          <w:rFonts w:ascii="Calibri" w:hAnsi="Calibri" w:cs="Calibri"/>
          <w:sz w:val="22"/>
          <w:szCs w:val="22"/>
        </w:rPr>
      </w:pPr>
      <w:r>
        <w:rPr>
          <w:rFonts w:ascii="Calibri" w:hAnsi="Calibri" w:cs="Calibri"/>
          <w:sz w:val="22"/>
          <w:szCs w:val="22"/>
        </w:rPr>
        <w:t>5. vem de kan vända sig till för att få hjälp och stöd för att utföra arbetet.</w:t>
      </w:r>
    </w:p>
    <w:p w:rsidR="007F5E47" w:rsidRDefault="007F5E47" w:rsidP="007F5E47">
      <w:pPr>
        <w:pStyle w:val="Normalwebb"/>
        <w:spacing w:before="0" w:beforeAutospacing="0" w:after="0" w:afterAutospacing="0"/>
        <w:ind w:left="1304"/>
        <w:rPr>
          <w:rFonts w:ascii="Calibri" w:hAnsi="Calibri" w:cs="Calibri"/>
          <w:sz w:val="22"/>
          <w:szCs w:val="22"/>
        </w:rPr>
      </w:pPr>
      <w:r>
        <w:rPr>
          <w:rFonts w:ascii="Calibri" w:hAnsi="Calibri" w:cs="Calibri"/>
          <w:sz w:val="22"/>
          <w:szCs w:val="22"/>
        </w:rPr>
        <w:t>Arbetsgivaren ska därutöver säkerställa att arbetstagarna känner till vilka</w:t>
      </w:r>
    </w:p>
    <w:p w:rsidR="007F5E47" w:rsidRDefault="007F5E47" w:rsidP="007F5E47">
      <w:pPr>
        <w:pStyle w:val="Normalwebb"/>
        <w:spacing w:before="0" w:beforeAutospacing="0" w:after="0" w:afterAutospacing="0"/>
        <w:ind w:left="1304"/>
        <w:rPr>
          <w:rFonts w:ascii="Calibri" w:hAnsi="Calibri" w:cs="Calibri"/>
          <w:sz w:val="22"/>
          <w:szCs w:val="22"/>
        </w:rPr>
      </w:pPr>
      <w:r>
        <w:rPr>
          <w:rFonts w:ascii="Calibri" w:hAnsi="Calibri" w:cs="Calibri"/>
          <w:sz w:val="22"/>
          <w:szCs w:val="22"/>
        </w:rPr>
        <w:t>befogenheter de har enligt punkterna 1–5.</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xml:space="preserve">En fast rollbeskrivning i en ständigt föränderlig värld och arbetsliv är bara inadekvat så snart den skapats och  kommer därmed inte att bidra med att skapa förutsättningar för bättre arbetsmiljö, varken för medarbetare eller </w:t>
      </w:r>
      <w:r w:rsidR="00405C55">
        <w:rPr>
          <w:rFonts w:ascii="Calibri" w:hAnsi="Calibri" w:cs="Calibri"/>
          <w:sz w:val="22"/>
          <w:szCs w:val="22"/>
        </w:rPr>
        <w:t xml:space="preserve">för </w:t>
      </w:r>
      <w:r>
        <w:rPr>
          <w:rFonts w:ascii="Calibri" w:hAnsi="Calibri" w:cs="Calibri"/>
          <w:sz w:val="22"/>
          <w:szCs w:val="22"/>
        </w:rPr>
        <w:t>chefer. Inte heller ställer varken lag eller föreskrifter något krav på skriftliga rollbeskrivningar.</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F5E47" w:rsidRDefault="007F5E47" w:rsidP="007F5E47">
      <w:pPr>
        <w:numPr>
          <w:ilvl w:val="0"/>
          <w:numId w:val="2"/>
        </w:numPr>
        <w:ind w:left="540"/>
        <w:textAlignment w:val="center"/>
      </w:pPr>
      <w:r>
        <w:t xml:space="preserve">Att samtliga chefer anställda i Östhammars Kommun får en rollbeskrivning där det tydligt framgår ansvar och befogenheter samt klassning efter nivå (Kommundirektör, Sektorchef, Verksamhetschef, Enhetschefnivå 1, enhetschef nivå 2 osv.) där lönespann, arbetsmiljöansvar, säkerhet och annat väsentligt ska framgå.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i/>
          <w:iCs/>
          <w:sz w:val="22"/>
          <w:szCs w:val="22"/>
        </w:rPr>
        <w:t>Angående rollbeskrivning</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xml:space="preserve">Samma svar som ovan vad gäller medarbetare.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i/>
          <w:iCs/>
          <w:sz w:val="22"/>
          <w:szCs w:val="22"/>
        </w:rPr>
        <w:t xml:space="preserve">Angående befogenheter.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xml:space="preserve">Arbetsgivaren ser inget behov att ta ställning i denna fråga utan uppfyller detta redan genom attestreglemente, delegationsordningar samt fördelning av arbetsmiljö.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i/>
          <w:iCs/>
          <w:sz w:val="22"/>
          <w:szCs w:val="22"/>
        </w:rPr>
        <w:t>Angående nivåer</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xml:space="preserve">Arbetsgivaren ser inget behov att ta ställning i denna fråga utan vill upprepa  Östhammars kommuns nivåer: kommundirektör, sektorchef, verksamhetschef och enhetschef. Vid frågor om vilken nivå som en tjänst har och som inte framgår av organisationsskisserna, kan frågan ställas till respektive sektorchef.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i/>
          <w:iCs/>
          <w:sz w:val="22"/>
          <w:szCs w:val="22"/>
        </w:rPr>
        <w:t>Angående lönespann</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xml:space="preserve">Östhammars kommun följer HÖK och tillämpar individuell lönesättning och inga lönetak.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F5E47" w:rsidRDefault="007F5E47" w:rsidP="007F5E47">
      <w:pPr>
        <w:numPr>
          <w:ilvl w:val="0"/>
          <w:numId w:val="3"/>
        </w:numPr>
        <w:ind w:left="540"/>
        <w:textAlignment w:val="center"/>
      </w:pPr>
      <w:r>
        <w:t> Att chefer som anställs på alla nivåer ska ha en relevant högskoleutbildning, gärna i kombination med relevant kunskap och ledarerfarenhet. Undantag från högskoleutbildning kan göras om det tydligt framgår att kandidaten har gedigna erfarenheter som bedöms som lämpliga, t.ex. goda vitsord av att vara ledare.</w:t>
      </w:r>
    </w:p>
    <w:p w:rsidR="007F5E47" w:rsidRDefault="007F5E47" w:rsidP="007F5E47">
      <w:pPr>
        <w:pStyle w:val="Normalwebb"/>
        <w:spacing w:before="0" w:beforeAutospacing="0" w:after="0" w:afterAutospacing="0"/>
        <w:rPr>
          <w:rFonts w:ascii="Calibri" w:hAnsi="Calibri" w:cs="Calibri"/>
          <w:sz w:val="22"/>
          <w:szCs w:val="22"/>
        </w:rPr>
      </w:pP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xml:space="preserve">Östhammars kommun strävar efter att anställa och ha bästa möjliga chefer och ledare. Kraven på respektive befattning ställs i den aktuella rekryteringsprocessen utifrån tjänstens karaktär och aktuellt behov. Arbetsgivaren har rätten att anta och avskeda och därmed rätten att ställa kraven för respektive tjänst.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F5E47" w:rsidRDefault="007F5E47" w:rsidP="007F5E47">
      <w:pPr>
        <w:numPr>
          <w:ilvl w:val="0"/>
          <w:numId w:val="4"/>
        </w:numPr>
        <w:ind w:left="540"/>
        <w:textAlignment w:val="center"/>
      </w:pPr>
      <w:r>
        <w:lastRenderedPageBreak/>
        <w:t xml:space="preserve">Att alla tjänster som ska tillsättas ska föregås av kravprofil för tjänsten.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Inför rekrytering upprättas kravprofiler för tjänster. Arbetsgivaren har rätten att anta och avskeda och därmed rätten att ställa kraven för respektive tjänst. Någon skyldighet att samverka om processen eller arbetssätt inför tillsättning finns inte,  undantaget är beslutssamverkan inför chefstillsättning.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F5E47" w:rsidRDefault="007F5E47" w:rsidP="007F5E47">
      <w:pPr>
        <w:numPr>
          <w:ilvl w:val="0"/>
          <w:numId w:val="5"/>
        </w:numPr>
        <w:ind w:left="540"/>
        <w:textAlignment w:val="center"/>
      </w:pPr>
      <w:r>
        <w:t> Att lönenivå hos chefer baseras på relevanta faktorer som; myndighetsutövning, lagstyrd verksamhet, erfarenhet, kunskap, utbildning, antal medarbetare. Att ha förståelse för uppdraget med ett helhetstänk för komplexiteten, för medarbetare och arbetsprocesser.</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F5E47" w:rsidRPr="00B81255" w:rsidRDefault="007F5E47" w:rsidP="007F5E47">
      <w:pPr>
        <w:pStyle w:val="Normalwebb"/>
        <w:spacing w:before="0" w:beforeAutospacing="0" w:after="0" w:afterAutospacing="0"/>
        <w:rPr>
          <w:rFonts w:ascii="Calibri" w:hAnsi="Calibri" w:cs="Calibri"/>
          <w:sz w:val="22"/>
          <w:szCs w:val="22"/>
        </w:rPr>
      </w:pPr>
      <w:r w:rsidRPr="00B81255">
        <w:rPr>
          <w:rFonts w:ascii="Calibri" w:hAnsi="Calibri" w:cs="Calibri"/>
          <w:sz w:val="22"/>
          <w:szCs w:val="22"/>
        </w:rPr>
        <w:t>Lönenivån hos chefer baseras på relevanta faktorer</w:t>
      </w:r>
      <w:r w:rsidR="00B81255" w:rsidRPr="00B81255">
        <w:rPr>
          <w:rFonts w:ascii="Calibri" w:hAnsi="Calibri" w:cs="Calibri"/>
          <w:sz w:val="22"/>
          <w:szCs w:val="22"/>
        </w:rPr>
        <w:t>,</w:t>
      </w:r>
      <w:r w:rsidRPr="00B81255">
        <w:rPr>
          <w:rFonts w:ascii="Calibri" w:hAnsi="Calibri" w:cs="Calibri"/>
          <w:sz w:val="22"/>
          <w:szCs w:val="22"/>
        </w:rPr>
        <w:t xml:space="preserve"> samt att de exempel </w:t>
      </w:r>
      <w:r w:rsidR="00405C55" w:rsidRPr="00B81255">
        <w:rPr>
          <w:rFonts w:ascii="Calibri" w:hAnsi="Calibri" w:cs="Calibri"/>
          <w:sz w:val="22"/>
          <w:szCs w:val="22"/>
        </w:rPr>
        <w:t>s</w:t>
      </w:r>
      <w:r w:rsidR="00B81255" w:rsidRPr="00B81255">
        <w:rPr>
          <w:rFonts w:ascii="Calibri" w:hAnsi="Calibri" w:cs="Calibri"/>
          <w:sz w:val="22"/>
          <w:szCs w:val="22"/>
        </w:rPr>
        <w:t>om</w:t>
      </w:r>
      <w:r w:rsidRPr="00B81255">
        <w:rPr>
          <w:rFonts w:ascii="Calibri" w:hAnsi="Calibri" w:cs="Calibri"/>
          <w:sz w:val="22"/>
          <w:szCs w:val="22"/>
        </w:rPr>
        <w:t xml:space="preserve"> listas</w:t>
      </w:r>
      <w:r w:rsidR="00B81255" w:rsidRPr="00B81255">
        <w:rPr>
          <w:rFonts w:ascii="Calibri" w:hAnsi="Calibri" w:cs="Calibri"/>
          <w:sz w:val="22"/>
          <w:szCs w:val="22"/>
        </w:rPr>
        <w:t xml:space="preserve"> som</w:t>
      </w:r>
      <w:r w:rsidRPr="00B81255">
        <w:rPr>
          <w:rFonts w:ascii="Calibri" w:hAnsi="Calibri" w:cs="Calibri"/>
          <w:sz w:val="22"/>
          <w:szCs w:val="22"/>
        </w:rPr>
        <w:t xml:space="preserve"> relevanta</w:t>
      </w:r>
      <w:r w:rsidR="00B81255" w:rsidRPr="00B81255">
        <w:rPr>
          <w:rFonts w:ascii="Calibri" w:hAnsi="Calibri" w:cs="Calibri"/>
          <w:sz w:val="22"/>
          <w:szCs w:val="22"/>
        </w:rPr>
        <w:t>,</w:t>
      </w:r>
      <w:r w:rsidRPr="00B81255">
        <w:rPr>
          <w:rFonts w:ascii="Calibri" w:hAnsi="Calibri" w:cs="Calibri"/>
          <w:sz w:val="22"/>
          <w:szCs w:val="22"/>
        </w:rPr>
        <w:t xml:space="preserve"> men </w:t>
      </w:r>
      <w:r w:rsidR="00B81255" w:rsidRPr="00B81255">
        <w:rPr>
          <w:rFonts w:ascii="Calibri" w:hAnsi="Calibri" w:cs="Calibri"/>
          <w:sz w:val="22"/>
          <w:szCs w:val="22"/>
        </w:rPr>
        <w:t xml:space="preserve">det kan </w:t>
      </w:r>
      <w:r w:rsidRPr="00B81255">
        <w:rPr>
          <w:rFonts w:ascii="Calibri" w:hAnsi="Calibri" w:cs="Calibri"/>
          <w:sz w:val="22"/>
          <w:szCs w:val="22"/>
        </w:rPr>
        <w:t xml:space="preserve">även </w:t>
      </w:r>
      <w:r w:rsidR="00B81255" w:rsidRPr="00B81255">
        <w:rPr>
          <w:rFonts w:ascii="Calibri" w:hAnsi="Calibri" w:cs="Calibri"/>
          <w:sz w:val="22"/>
          <w:szCs w:val="22"/>
        </w:rPr>
        <w:t xml:space="preserve">tillkomma </w:t>
      </w:r>
      <w:r w:rsidRPr="00B81255">
        <w:rPr>
          <w:rFonts w:ascii="Calibri" w:hAnsi="Calibri" w:cs="Calibri"/>
          <w:sz w:val="22"/>
          <w:szCs w:val="22"/>
        </w:rPr>
        <w:t xml:space="preserve">andra </w:t>
      </w:r>
      <w:r w:rsidR="00B81255" w:rsidRPr="00B81255">
        <w:rPr>
          <w:rFonts w:ascii="Calibri" w:hAnsi="Calibri" w:cs="Calibri"/>
          <w:sz w:val="22"/>
          <w:szCs w:val="22"/>
        </w:rPr>
        <w:t>faktorer</w:t>
      </w:r>
      <w:r w:rsidRPr="00B81255">
        <w:rPr>
          <w:rFonts w:ascii="Calibri" w:hAnsi="Calibri" w:cs="Calibri"/>
          <w:sz w:val="22"/>
          <w:szCs w:val="22"/>
        </w:rPr>
        <w:t xml:space="preserve">. Faktorerna kan också vara olika viktiga.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F5E47" w:rsidRDefault="007F5E47" w:rsidP="007F5E47">
      <w:pPr>
        <w:numPr>
          <w:ilvl w:val="0"/>
          <w:numId w:val="6"/>
        </w:numPr>
        <w:ind w:left="540"/>
        <w:textAlignment w:val="center"/>
      </w:pPr>
      <w:r>
        <w:t xml:space="preserve">Att man ska kunna göra karriär i Östhammars Kommun utan att vara chef. Det ska vara möjligt att göra en lönekarriär där taket inte nödvändigtvis behöver vara den närmsta chefens. Individuell lönesättning ska användas och medarbetare med spetskompetens som genererar värde för fler än arbetsgruppen bör premieras.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xml:space="preserve">Arbetsgivaren ser inte behovet att ta ställning till denna fråga  utan betonar att detta är redan fallet och att lönetak inte tillämpas.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F5E47" w:rsidRDefault="007F5E47" w:rsidP="007F5E47">
      <w:pPr>
        <w:numPr>
          <w:ilvl w:val="0"/>
          <w:numId w:val="7"/>
        </w:numPr>
        <w:ind w:left="540"/>
        <w:textAlignment w:val="center"/>
      </w:pPr>
      <w:r>
        <w:t xml:space="preserve"> Att alla chefer SKA genomgå internutbildning kontinuerligt för att bland annat säkerställa att medarbetarnas arbetsmiljö på samtliga plan blir bästa möjliga.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xml:space="preserve">Arbetsgivaren betonar att det är kompetensen och användningen av kompetensen inom arbetsmiljö som är det viktiga inte huruvida en chef gått en viss utbildning eller inte.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F5E47" w:rsidRDefault="007F5E47" w:rsidP="007F5E47">
      <w:pPr>
        <w:numPr>
          <w:ilvl w:val="0"/>
          <w:numId w:val="8"/>
        </w:numPr>
        <w:ind w:left="540"/>
        <w:textAlignment w:val="center"/>
      </w:pPr>
      <w:r>
        <w:t> Att det ska finnas en god möjlighet att rekrytera chefer internt med ett aspirantprogram som är väl genomtänkt och att uttagningen till den bör göras på ett adekvat, strukturerat sätt. Att man i mesta möjliga mån använder de som deltagit i aspirantprogrammet när chefstjänster blir lediga</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Arbetsgivaren vill så långt</w:t>
      </w:r>
      <w:r w:rsidR="00B81255">
        <w:rPr>
          <w:rFonts w:ascii="Calibri" w:hAnsi="Calibri" w:cs="Calibri"/>
          <w:sz w:val="22"/>
          <w:szCs w:val="22"/>
        </w:rPr>
        <w:t xml:space="preserve"> som</w:t>
      </w:r>
      <w:r>
        <w:rPr>
          <w:rFonts w:ascii="Calibri" w:hAnsi="Calibri" w:cs="Calibri"/>
          <w:sz w:val="22"/>
          <w:szCs w:val="22"/>
        </w:rPr>
        <w:t xml:space="preserve"> möjligt främja internrekrytering </w:t>
      </w:r>
      <w:r w:rsidR="00B81255">
        <w:rPr>
          <w:rFonts w:ascii="Calibri" w:hAnsi="Calibri" w:cs="Calibri"/>
          <w:sz w:val="22"/>
          <w:szCs w:val="22"/>
        </w:rPr>
        <w:t xml:space="preserve">av </w:t>
      </w:r>
      <w:r>
        <w:rPr>
          <w:rFonts w:ascii="Calibri" w:hAnsi="Calibri" w:cs="Calibri"/>
          <w:sz w:val="22"/>
          <w:szCs w:val="22"/>
        </w:rPr>
        <w:t>chefer samt att i mesta möjliga mån använda de som deltagit i aspirantprogram eller dylikt. Vilka medel som används för att främja intern tillväxt, t</w:t>
      </w:r>
      <w:r w:rsidR="00B81255">
        <w:rPr>
          <w:rFonts w:ascii="Calibri" w:hAnsi="Calibri" w:cs="Calibri"/>
          <w:sz w:val="22"/>
          <w:szCs w:val="22"/>
        </w:rPr>
        <w:t xml:space="preserve">ill </w:t>
      </w:r>
      <w:r>
        <w:rPr>
          <w:rFonts w:ascii="Calibri" w:hAnsi="Calibri" w:cs="Calibri"/>
          <w:sz w:val="22"/>
          <w:szCs w:val="22"/>
        </w:rPr>
        <w:t>ex</w:t>
      </w:r>
      <w:r w:rsidR="00B81255">
        <w:rPr>
          <w:rFonts w:ascii="Calibri" w:hAnsi="Calibri" w:cs="Calibri"/>
          <w:sz w:val="22"/>
          <w:szCs w:val="22"/>
        </w:rPr>
        <w:t>empel</w:t>
      </w:r>
      <w:r>
        <w:rPr>
          <w:rFonts w:ascii="Calibri" w:hAnsi="Calibri" w:cs="Calibri"/>
          <w:sz w:val="22"/>
          <w:szCs w:val="22"/>
        </w:rPr>
        <w:t xml:space="preserve"> att anordna aspirantprogram eller annat, avgörs bl</w:t>
      </w:r>
      <w:r w:rsidR="00B81255">
        <w:rPr>
          <w:rFonts w:ascii="Calibri" w:hAnsi="Calibri" w:cs="Calibri"/>
          <w:sz w:val="22"/>
          <w:szCs w:val="22"/>
        </w:rPr>
        <w:t>and annat av</w:t>
      </w:r>
      <w:r>
        <w:rPr>
          <w:rFonts w:ascii="Calibri" w:hAnsi="Calibri" w:cs="Calibri"/>
          <w:sz w:val="22"/>
          <w:szCs w:val="22"/>
        </w:rPr>
        <w:t xml:space="preserve"> budgetförutsättningar  och prioriteringar.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F5E47" w:rsidRDefault="007F5E47" w:rsidP="007F5E47">
      <w:pPr>
        <w:numPr>
          <w:ilvl w:val="0"/>
          <w:numId w:val="9"/>
        </w:numPr>
        <w:ind w:left="540"/>
        <w:textAlignment w:val="center"/>
      </w:pPr>
      <w:r>
        <w:t>Att samverkansavtalet följs vid tillsättningar av chefer.</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xml:space="preserve">Arbetsgivaren tar inte ställning till denna fråga i särskild ordning. Avtal mellan parter gäller.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w:t>
      </w:r>
    </w:p>
    <w:p w:rsidR="007F5E47" w:rsidRDefault="007F5E47" w:rsidP="007F5E47">
      <w:pPr>
        <w:pStyle w:val="Normalwebb"/>
        <w:spacing w:before="0" w:beforeAutospacing="0" w:after="0" w:afterAutospacing="0"/>
        <w:rPr>
          <w:rFonts w:ascii="Calibri" w:hAnsi="Calibri" w:cs="Calibri"/>
          <w:sz w:val="22"/>
          <w:szCs w:val="22"/>
        </w:rPr>
      </w:pPr>
      <w:r>
        <w:rPr>
          <w:rFonts w:ascii="Calibri" w:hAnsi="Calibri" w:cs="Calibri"/>
          <w:sz w:val="22"/>
          <w:szCs w:val="22"/>
        </w:rPr>
        <w:t xml:space="preserve">Ovanstående kommentarer från arbetsgivaren utgör inte kollektivavtal. </w:t>
      </w:r>
    </w:p>
    <w:p w:rsidR="00405C55" w:rsidRDefault="00405C55" w:rsidP="00405C55">
      <w:pPr>
        <w:pStyle w:val="Normalwebb"/>
        <w:spacing w:before="0" w:beforeAutospacing="0" w:after="0" w:afterAutospacing="0"/>
        <w:rPr>
          <w:rFonts w:ascii="Calibri" w:hAnsi="Calibri" w:cs="Calibri"/>
          <w:sz w:val="22"/>
          <w:szCs w:val="22"/>
        </w:rPr>
      </w:pPr>
    </w:p>
    <w:p w:rsidR="007F5E47" w:rsidRDefault="007F5E47" w:rsidP="007F5E47">
      <w:pPr>
        <w:rPr>
          <w:color w:val="1F497D"/>
        </w:rPr>
      </w:pPr>
    </w:p>
    <w:p w:rsidR="00FA44F4" w:rsidRDefault="00FA44F4"/>
    <w:sectPr w:rsidR="00FA44F4" w:rsidSect="009A225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E47" w:rsidRDefault="007F5E47">
      <w:r>
        <w:separator/>
      </w:r>
    </w:p>
  </w:endnote>
  <w:endnote w:type="continuationSeparator" w:id="0">
    <w:p w:rsidR="007F5E47" w:rsidRDefault="007F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65C" w:rsidRDefault="0027565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271948"/>
      <w:docPartObj>
        <w:docPartGallery w:val="Page Numbers (Bottom of Page)"/>
        <w:docPartUnique/>
      </w:docPartObj>
    </w:sdtPr>
    <w:sdtContent>
      <w:p w:rsidR="009A225E" w:rsidRDefault="009A225E" w:rsidP="009A225E">
        <w:pPr>
          <w:pStyle w:val="Sidfot"/>
          <w:jc w:val="right"/>
        </w:pPr>
        <w:r>
          <w:fldChar w:fldCharType="begin"/>
        </w:r>
        <w:r>
          <w:instrText>PAGE   \* MERGEFORMAT</w:instrText>
        </w:r>
        <w:r>
          <w:fldChar w:fldCharType="separate"/>
        </w:r>
        <w:r w:rsidR="00626CCD">
          <w:rPr>
            <w:noProof/>
          </w:rPr>
          <w:t>1</w:t>
        </w:r>
        <w:r>
          <w:fldChar w:fldCharType="end"/>
        </w:r>
        <w:r>
          <w:t xml:space="preserve"> (2)</w:t>
        </w:r>
      </w:p>
    </w:sdtContent>
  </w:sdt>
  <w:p w:rsidR="009A225E" w:rsidRDefault="009A225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65C" w:rsidRDefault="002756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E47" w:rsidRDefault="007F5E47">
      <w:r>
        <w:separator/>
      </w:r>
    </w:p>
  </w:footnote>
  <w:footnote w:type="continuationSeparator" w:id="0">
    <w:p w:rsidR="007F5E47" w:rsidRDefault="007F5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65C" w:rsidRDefault="0027565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2480"/>
      <w:gridCol w:w="7441"/>
    </w:tblGrid>
    <w:tr w:rsidR="00FA44F4">
      <w:tblPrEx>
        <w:tblCellMar>
          <w:top w:w="0" w:type="dxa"/>
          <w:bottom w:w="0" w:type="dxa"/>
        </w:tblCellMar>
      </w:tblPrEx>
      <w:tc>
        <w:tcPr>
          <w:tcW w:w="2480" w:type="dxa"/>
        </w:tcPr>
        <w:p w:rsidR="00FA44F4" w:rsidRDefault="007F5E47">
          <w:pPr>
            <w:pStyle w:val="Sidhuvud"/>
          </w:pPr>
          <w:r>
            <w:rPr>
              <w:noProof/>
              <w:lang w:eastAsia="sv-SE"/>
            </w:rPr>
            <w:drawing>
              <wp:inline distT="0" distB="0" distL="0" distR="0">
                <wp:extent cx="1333500" cy="428625"/>
                <wp:effectExtent l="0" t="0" r="0" b="0"/>
                <wp:docPr id="8" name="Bild 8" descr="Osthammar_en del av ros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sthammar_en del av rosl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tc>
      <w:tc>
        <w:tcPr>
          <w:tcW w:w="7441" w:type="dxa"/>
        </w:tcPr>
        <w:p w:rsidR="00FA44F4" w:rsidRDefault="00626CCD">
          <w:pPr>
            <w:pStyle w:val="Sidhuvud"/>
          </w:pPr>
          <w:r>
            <w:t>2020-12-14</w:t>
          </w:r>
          <w:bookmarkStart w:id="0" w:name="_GoBack"/>
          <w:bookmarkEnd w:id="0"/>
        </w:p>
      </w:tc>
    </w:tr>
    <w:tr w:rsidR="007F5E47">
      <w:tblPrEx>
        <w:tblCellMar>
          <w:top w:w="0" w:type="dxa"/>
          <w:bottom w:w="0" w:type="dxa"/>
        </w:tblCellMar>
      </w:tblPrEx>
      <w:tc>
        <w:tcPr>
          <w:tcW w:w="2480" w:type="dxa"/>
        </w:tcPr>
        <w:p w:rsidR="007F5E47" w:rsidRDefault="007F5E47">
          <w:pPr>
            <w:pStyle w:val="Sidhuvud"/>
          </w:pPr>
        </w:p>
      </w:tc>
      <w:tc>
        <w:tcPr>
          <w:tcW w:w="7441" w:type="dxa"/>
        </w:tcPr>
        <w:p w:rsidR="007F5E47" w:rsidRDefault="007F5E47">
          <w:pPr>
            <w:pStyle w:val="Sidhuvud"/>
          </w:pPr>
        </w:p>
      </w:tc>
    </w:tr>
  </w:tbl>
  <w:p w:rsidR="00FA44F4" w:rsidRDefault="00626CCD">
    <w:pPr>
      <w:pStyle w:val="Sidhuvud"/>
    </w:pPr>
    <w:r>
      <w:rPr>
        <w:noProof/>
        <w:lang w:eastAsia="sv-SE"/>
      </w:rPr>
      <mc:AlternateContent>
        <mc:Choice Requires="wps">
          <w:drawing>
            <wp:anchor distT="0" distB="0" distL="114300" distR="114300" simplePos="0" relativeHeight="251659264" behindDoc="0" locked="0" layoutInCell="1" allowOverlap="1">
              <wp:simplePos x="0" y="0"/>
              <wp:positionH relativeFrom="column">
                <wp:posOffset>4381500</wp:posOffset>
              </wp:positionH>
              <wp:positionV relativeFrom="paragraph">
                <wp:posOffset>-885190</wp:posOffset>
              </wp:positionV>
              <wp:extent cx="2266950" cy="304800"/>
              <wp:effectExtent l="0" t="0" r="19050" b="19050"/>
              <wp:wrapNone/>
              <wp:docPr id="3" name="Textruta 3"/>
              <wp:cNvGraphicFramePr/>
              <a:graphic xmlns:a="http://schemas.openxmlformats.org/drawingml/2006/main">
                <a:graphicData uri="http://schemas.microsoft.com/office/word/2010/wordprocessingShape">
                  <wps:wsp>
                    <wps:cNvSpPr txBox="1"/>
                    <wps:spPr>
                      <a:xfrm>
                        <a:off x="0" y="0"/>
                        <a:ext cx="2266950" cy="304800"/>
                      </a:xfrm>
                      <a:prstGeom prst="rect">
                        <a:avLst/>
                      </a:prstGeom>
                      <a:solidFill>
                        <a:schemeClr val="lt1"/>
                      </a:solidFill>
                      <a:ln w="6350">
                        <a:solidFill>
                          <a:prstClr val="black"/>
                        </a:solidFill>
                      </a:ln>
                    </wps:spPr>
                    <wps:txbx>
                      <w:txbxContent>
                        <w:p w:rsidR="00626CCD" w:rsidRDefault="00626CCD">
                          <w:r>
                            <w:t>Bilaga till Bilaga p 90 CSG 20201214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6" type="#_x0000_t202" style="position:absolute;margin-left:345pt;margin-top:-69.7pt;width:178.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x4SwIAAKEEAAAOAAAAZHJzL2Uyb0RvYy54bWysVMlu2zAQvRfoPxC8N/IWNzEsB24CFwWC&#10;JIAT5ExTlC2U4rAkbcn9+j5StrP1VPRCzcbHmTczml61tWY75XxFJuf9sx5nykgqKrPO+dPj4ssF&#10;Zz4IUwhNRuV8rzy/mn3+NG3sRA1oQ7pQjgHE+Eljc74JwU6yzMuNqoU/I6sMnCW5WgSobp0VTjRA&#10;r3U26PXGWUOusI6k8h7Wm87JZwm/LJUM92XpVWA658gtpNOlcxXPbDYVk7UTdlPJQxriH7KoRWXw&#10;6AnqRgTBtq76AFVX0pGnMpxJqjMqy0qqVAOq6ffeVbPcCKtSLSDH2xNN/v/Byrvdg2NVkfMhZ0bU&#10;aNGjaoPbIv9hZKexfoKgpUVYaL9Riy4f7R7GWHRbujp+UQ6DHzzvT9wCjEkYB4Px+PIcLgnfsDe6&#10;6CXys5fb1vnwXVHNopBzh94lSsXu1gdkgtBjSHzMk66KRaV1UuK8qGvt2E6g0zqkHHHjTZQ2rMn5&#10;eIg0PiBE6NP9lRbyZ6zyLQI0bWCMnHS1Rym0q/ZA1IqKPXhy1M2Zt3JRAfdW+PAgHAYL9WNZwj2O&#10;UhOSoYPE2Ybc77/ZYzz6DS9nDQY15/7XVjjFmf5hMAmX/dEoTnZSRudfB1Dca8/qtcds62sCQ32s&#10;pZVJjPFBH8XSUf2MnZrHV+ESRuLtnIejeB269cFOSjWfpyDMshXh1iytjNCR3MjnY/ssnD30M2AS&#10;7ug40mLyrq1dbLxpaL4NVFap55HgjtUD79iD1JbDzsZFe62nqJc/y+wPAAAA//8DAFBLAwQUAAYA&#10;CAAAACEAxXoRQ98AAAANAQAADwAAAGRycy9kb3ducmV2LnhtbEyPwU7DMBBE70j8g7VI3Fo7EJUk&#10;jVMBKlw4tSDO29i1rcZ2ZLtp+HvcExx3djTzpt3MdiCTDNF4x6FYMiDS9V4Ypzh8fb4tKiAxoRM4&#10;eCc5/MgIm+72psVG+IvbyWmfFMkhLjbIQac0NpTGXkuLcelH6fLv6IPFlM+gqAh4yeF2oA+MrahF&#10;43KDxlG+atmf9mfLYfuiatVXGPS2EsZM8/fxQ71zfn83P6+BJDmnPzNc8TM6dJnp4M9ORDJwWNUs&#10;b0kcFsVjXQK5Wlj5lLVD1uqiBNq19P+K7hcAAP//AwBQSwECLQAUAAYACAAAACEAtoM4kv4AAADh&#10;AQAAEwAAAAAAAAAAAAAAAAAAAAAAW0NvbnRlbnRfVHlwZXNdLnhtbFBLAQItABQABgAIAAAAIQA4&#10;/SH/1gAAAJQBAAALAAAAAAAAAAAAAAAAAC8BAABfcmVscy8ucmVsc1BLAQItABQABgAIAAAAIQBc&#10;Pex4SwIAAKEEAAAOAAAAAAAAAAAAAAAAAC4CAABkcnMvZTJvRG9jLnhtbFBLAQItABQABgAIAAAA&#10;IQDFehFD3wAAAA0BAAAPAAAAAAAAAAAAAAAAAKUEAABkcnMvZG93bnJldi54bWxQSwUGAAAAAAQA&#10;BADzAAAAsQUAAAAA&#10;" fillcolor="white [3201]" strokeweight=".5pt">
              <v:textbox>
                <w:txbxContent>
                  <w:p w:rsidR="00626CCD" w:rsidRDefault="00626CCD">
                    <w:r>
                      <w:t>Bilaga till Bilaga p 90 CSG 20201214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65C" w:rsidRDefault="002756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62E66"/>
    <w:multiLevelType w:val="multilevel"/>
    <w:tmpl w:val="53AEA5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8C143A"/>
    <w:multiLevelType w:val="multilevel"/>
    <w:tmpl w:val="4106E1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93C3A80"/>
    <w:multiLevelType w:val="multilevel"/>
    <w:tmpl w:val="F90621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12A0044"/>
    <w:multiLevelType w:val="multilevel"/>
    <w:tmpl w:val="E25463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8EB45B4"/>
    <w:multiLevelType w:val="multilevel"/>
    <w:tmpl w:val="A6E07A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1C55E5F"/>
    <w:multiLevelType w:val="multilevel"/>
    <w:tmpl w:val="5C661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185E3B"/>
    <w:multiLevelType w:val="multilevel"/>
    <w:tmpl w:val="7D908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E31015E"/>
    <w:multiLevelType w:val="multilevel"/>
    <w:tmpl w:val="23C21C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20A648B"/>
    <w:multiLevelType w:val="multilevel"/>
    <w:tmpl w:val="FD9E26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E47"/>
    <w:rsid w:val="0027565C"/>
    <w:rsid w:val="00405C55"/>
    <w:rsid w:val="00626CCD"/>
    <w:rsid w:val="007F5E47"/>
    <w:rsid w:val="009A225E"/>
    <w:rsid w:val="00B81255"/>
    <w:rsid w:val="00EA71CF"/>
    <w:rsid w:val="00FA44F4"/>
    <w:rsid w:val="00FD19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BF16A"/>
  <w15:chartTrackingRefBased/>
  <w15:docId w15:val="{09B3E64E-6C4D-4B1F-8988-F32ECF6E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E47"/>
    <w:rPr>
      <w:rFonts w:ascii="Calibri" w:eastAsia="Calibri" w:hAnsi="Calibri" w:cs="Calibri"/>
      <w:sz w:val="22"/>
      <w:szCs w:val="22"/>
      <w:lang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character" w:styleId="Hyperlnk">
    <w:name w:val="Hyperlink"/>
    <w:uiPriority w:val="99"/>
    <w:unhideWhenUsed/>
    <w:rsid w:val="007F5E47"/>
    <w:rPr>
      <w:color w:val="0563C1"/>
      <w:u w:val="single"/>
    </w:rPr>
  </w:style>
  <w:style w:type="paragraph" w:styleId="Normalwebb">
    <w:name w:val="Normal (Web)"/>
    <w:basedOn w:val="Normal"/>
    <w:uiPriority w:val="99"/>
    <w:unhideWhenUsed/>
    <w:rsid w:val="007F5E47"/>
    <w:pPr>
      <w:spacing w:before="100" w:beforeAutospacing="1" w:after="100" w:afterAutospacing="1"/>
    </w:pPr>
    <w:rPr>
      <w:rFonts w:ascii="Times New Roman" w:hAnsi="Times New Roman" w:cs="Times New Roman"/>
      <w:sz w:val="24"/>
      <w:szCs w:val="24"/>
      <w:lang w:eastAsia="sv-SE"/>
    </w:rPr>
  </w:style>
  <w:style w:type="character" w:customStyle="1" w:styleId="SidhuvudChar">
    <w:name w:val="Sidhuvud Char"/>
    <w:link w:val="Sidhuvud"/>
    <w:uiPriority w:val="99"/>
    <w:rsid w:val="007F5E47"/>
    <w:rPr>
      <w:rFonts w:ascii="Calibri" w:eastAsia="Calibri" w:hAnsi="Calibri" w:cs="Calibri"/>
      <w:sz w:val="22"/>
      <w:szCs w:val="22"/>
      <w:lang w:eastAsia="en-US"/>
    </w:rPr>
  </w:style>
  <w:style w:type="character" w:customStyle="1" w:styleId="SidfotChar">
    <w:name w:val="Sidfot Char"/>
    <w:basedOn w:val="Standardstycketeckensnitt"/>
    <w:link w:val="Sidfot"/>
    <w:uiPriority w:val="99"/>
    <w:rsid w:val="009A225E"/>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80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untarbetsliv.se/verktyg/osa-kompassen/oversikt-av-foreskriftern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MALLAR\Personal\Bara%20logga%20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Bara logga NY</Template>
  <TotalTime>34</TotalTime>
  <Pages>2</Pages>
  <Words>825</Words>
  <Characters>5173</Characters>
  <Application>Microsoft Office Word</Application>
  <DocSecurity>0</DocSecurity>
  <Lines>43</Lines>
  <Paragraphs>11</Paragraphs>
  <ScaleCrop>false</ScaleCrop>
  <HeadingPairs>
    <vt:vector size="2" baseType="variant">
      <vt:variant>
        <vt:lpstr>Rubrik</vt:lpstr>
      </vt:variant>
      <vt:variant>
        <vt:i4>1</vt:i4>
      </vt:variant>
    </vt:vector>
  </HeadingPairs>
  <TitlesOfParts>
    <vt:vector size="1" baseType="lpstr">
      <vt:lpstr>Bara logga</vt:lpstr>
    </vt:vector>
  </TitlesOfParts>
  <Company>Östhammars kommun</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Bara logga</dc:title>
  <dc:subject/>
  <dc:creator>Kraft, Birgitta</dc:creator>
  <cp:keywords/>
  <cp:lastModifiedBy>Kraft, Birgitta</cp:lastModifiedBy>
  <cp:revision>4</cp:revision>
  <cp:lastPrinted>1999-09-30T13:48:00Z</cp:lastPrinted>
  <dcterms:created xsi:type="dcterms:W3CDTF">2021-01-05T07:02:00Z</dcterms:created>
  <dcterms:modified xsi:type="dcterms:W3CDTF">2021-01-05T07:37:00Z</dcterms:modified>
</cp:coreProperties>
</file>