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D771B" w14:textId="0F704E6B" w:rsidR="00D415F0" w:rsidRPr="00CD164D" w:rsidRDefault="00D415F0" w:rsidP="0024686D">
      <w:pPr>
        <w:pStyle w:val="DatumochOrt"/>
        <w:rPr>
          <w:sz w:val="20"/>
          <w:szCs w:val="20"/>
        </w:rPr>
      </w:pPr>
      <w:r w:rsidRPr="00CD164D">
        <w:rPr>
          <w:sz w:val="20"/>
          <w:szCs w:val="20"/>
        </w:rPr>
        <w:t xml:space="preserve">Östhammar </w:t>
      </w:r>
      <w:r w:rsidR="001C2288">
        <w:rPr>
          <w:sz w:val="20"/>
          <w:szCs w:val="20"/>
        </w:rPr>
        <w:t>20</w:t>
      </w:r>
      <w:r w:rsidR="00CD164D">
        <w:rPr>
          <w:sz w:val="20"/>
          <w:szCs w:val="20"/>
        </w:rPr>
        <w:t xml:space="preserve"> okt 20</w:t>
      </w:r>
    </w:p>
    <w:p w14:paraId="6AF3266A" w14:textId="6B595C98" w:rsidR="00D415F0" w:rsidRDefault="00D415F0" w:rsidP="00375775">
      <w:pPr>
        <w:ind w:left="0"/>
      </w:pPr>
    </w:p>
    <w:p w14:paraId="5E422110" w14:textId="29FB47BE" w:rsidR="000E0A54" w:rsidRDefault="000E0A54" w:rsidP="00375775">
      <w:pPr>
        <w:ind w:left="0"/>
      </w:pPr>
    </w:p>
    <w:p w14:paraId="27FC1134" w14:textId="0C2CAED1" w:rsidR="000E0A54" w:rsidRDefault="000E0A54" w:rsidP="00375775">
      <w:pPr>
        <w:ind w:left="0"/>
      </w:pPr>
    </w:p>
    <w:p w14:paraId="293B40DF" w14:textId="613486A6" w:rsidR="000E0A54" w:rsidRDefault="000E0A54" w:rsidP="00375775">
      <w:pPr>
        <w:ind w:left="0"/>
      </w:pPr>
    </w:p>
    <w:p w14:paraId="371E6DC4" w14:textId="2565BB6A" w:rsidR="000E0A54" w:rsidRDefault="000E0A54" w:rsidP="00375775">
      <w:pPr>
        <w:ind w:left="0"/>
      </w:pPr>
    </w:p>
    <w:p w14:paraId="4AD3A8B9" w14:textId="34FCAB88" w:rsidR="000E0A54" w:rsidRDefault="000E0A54" w:rsidP="00375775">
      <w:pPr>
        <w:ind w:left="0"/>
      </w:pPr>
    </w:p>
    <w:p w14:paraId="5C4D5094" w14:textId="77777777" w:rsidR="000E0A54" w:rsidRDefault="000E0A54" w:rsidP="00375775">
      <w:pPr>
        <w:ind w:left="0"/>
      </w:pPr>
    </w:p>
    <w:p w14:paraId="67522E2A" w14:textId="1FDFDFC4" w:rsidR="00851CA9" w:rsidRPr="00CD164D" w:rsidRDefault="00851CA9" w:rsidP="00375775">
      <w:pPr>
        <w:pStyle w:val="LitenrubrikVersal"/>
        <w:ind w:left="0"/>
        <w:rPr>
          <w:sz w:val="24"/>
          <w:szCs w:val="24"/>
        </w:rPr>
      </w:pPr>
      <w:r w:rsidRPr="00CD164D">
        <w:rPr>
          <w:sz w:val="24"/>
          <w:szCs w:val="24"/>
        </w:rPr>
        <w:t xml:space="preserve">Kommentarer </w:t>
      </w:r>
      <w:r w:rsidR="00EC74A8">
        <w:rPr>
          <w:sz w:val="24"/>
          <w:szCs w:val="24"/>
        </w:rPr>
        <w:t xml:space="preserve">och Handlingsplan </w:t>
      </w:r>
      <w:r w:rsidRPr="00CD164D">
        <w:rPr>
          <w:sz w:val="24"/>
          <w:szCs w:val="24"/>
        </w:rPr>
        <w:t xml:space="preserve">till </w:t>
      </w:r>
    </w:p>
    <w:p w14:paraId="0D159930" w14:textId="0F858AB8" w:rsidR="00D415F0" w:rsidRPr="00CD164D" w:rsidRDefault="00851CA9" w:rsidP="00CD164D">
      <w:pPr>
        <w:pStyle w:val="Rubrik"/>
        <w:ind w:left="0"/>
        <w:rPr>
          <w:sz w:val="36"/>
          <w:szCs w:val="36"/>
        </w:rPr>
      </w:pPr>
      <w:r w:rsidRPr="00CD164D">
        <w:rPr>
          <w:sz w:val="36"/>
          <w:szCs w:val="36"/>
        </w:rPr>
        <w:t>2020-423 RISKBEDÖMNING AV ORGANISATIONS</w:t>
      </w:r>
      <w:r w:rsidR="00CD164D">
        <w:rPr>
          <w:sz w:val="36"/>
          <w:szCs w:val="36"/>
        </w:rPr>
        <w:t>-</w:t>
      </w:r>
      <w:r w:rsidRPr="00CD164D">
        <w:rPr>
          <w:sz w:val="36"/>
          <w:szCs w:val="36"/>
        </w:rPr>
        <w:t xml:space="preserve">FÖRÄNDRING GÄLLANDE SEKTOR SAMHÄLLE </w:t>
      </w:r>
    </w:p>
    <w:p w14:paraId="454B6171" w14:textId="3935EC89" w:rsidR="00937F51" w:rsidRDefault="00937F51" w:rsidP="00375775">
      <w:pPr>
        <w:ind w:left="0"/>
      </w:pPr>
    </w:p>
    <w:p w14:paraId="64C017D6" w14:textId="77777777" w:rsidR="00FA25B1" w:rsidRDefault="00FA25B1" w:rsidP="00375775">
      <w:pPr>
        <w:ind w:left="0"/>
      </w:pPr>
    </w:p>
    <w:p w14:paraId="3F252F71" w14:textId="2FFDD5AD" w:rsidR="00851CA9" w:rsidRPr="00CD164D" w:rsidRDefault="00851CA9" w:rsidP="00CD164D">
      <w:pPr>
        <w:pStyle w:val="Underrubrik"/>
        <w:rPr>
          <w:sz w:val="24"/>
          <w:szCs w:val="24"/>
        </w:rPr>
      </w:pPr>
      <w:r w:rsidRPr="00CD164D">
        <w:rPr>
          <w:sz w:val="24"/>
          <w:szCs w:val="24"/>
        </w:rPr>
        <w:t>Risk för samarbetssvårigheter när det bildas nya grupper</w:t>
      </w:r>
      <w:r w:rsidR="00481F6C">
        <w:rPr>
          <w:sz w:val="24"/>
          <w:szCs w:val="24"/>
        </w:rPr>
        <w:t xml:space="preserve"> – RISKBEDÖMNING 12</w:t>
      </w:r>
    </w:p>
    <w:p w14:paraId="3EBE1EC7" w14:textId="77777777" w:rsidR="00FA25B1" w:rsidRDefault="00FA25B1" w:rsidP="00375775">
      <w:pPr>
        <w:ind w:left="0"/>
      </w:pPr>
    </w:p>
    <w:p w14:paraId="7975ECEB" w14:textId="385F654D" w:rsidR="00851CA9" w:rsidRDefault="00481F6C" w:rsidP="00375775">
      <w:pPr>
        <w:ind w:left="0"/>
      </w:pPr>
      <w:r>
        <w:t xml:space="preserve">Det föreligger en risk för samarbetssvårigheter när nya grupper bildas. Eller snarare – ett gott samarbete skapas inte utav sig själv. </w:t>
      </w:r>
      <w:r>
        <w:br/>
        <w:t>Det krävs goda förutsättningar, ett gott medarbetarskap och ett gott ledarskap.</w:t>
      </w:r>
    </w:p>
    <w:p w14:paraId="24A54D26" w14:textId="748D707C" w:rsidR="00C846B1" w:rsidRDefault="00C846B1" w:rsidP="00375775">
      <w:pPr>
        <w:ind w:left="0"/>
      </w:pPr>
    </w:p>
    <w:p w14:paraId="71214266" w14:textId="4F23EBD8" w:rsidR="00C846B1" w:rsidRDefault="00C846B1" w:rsidP="00375775">
      <w:pPr>
        <w:ind w:left="0"/>
      </w:pPr>
      <w:r>
        <w:t>Det finns en vilja och ambition att samla sektorns arbete runt:</w:t>
      </w:r>
    </w:p>
    <w:p w14:paraId="139C981F" w14:textId="59809322" w:rsidR="00C846B1" w:rsidRDefault="00C846B1" w:rsidP="00FA25B1">
      <w:pPr>
        <w:pStyle w:val="Liststycke"/>
        <w:numPr>
          <w:ilvl w:val="0"/>
          <w:numId w:val="1"/>
        </w:numPr>
      </w:pPr>
      <w:r>
        <w:t>En stolthet för det viktiga uppdrag som vi har tillsammans med alla andra i offentlig sektor (”Sveriges viktigaste jobb”)</w:t>
      </w:r>
    </w:p>
    <w:p w14:paraId="34996D1F" w14:textId="084E3B82" w:rsidR="00C846B1" w:rsidRDefault="00C846B1" w:rsidP="00FA25B1">
      <w:pPr>
        <w:pStyle w:val="Liststycke"/>
        <w:numPr>
          <w:ilvl w:val="0"/>
          <w:numId w:val="1"/>
        </w:numPr>
      </w:pPr>
      <w:r>
        <w:t xml:space="preserve">En gemensam och stark förståelse för den vi är till för – vi kan kalla det ”kunden”. </w:t>
      </w:r>
      <w:r w:rsidRPr="00C846B1">
        <w:t>I detta ligger förstås att definiera kunden, att förstå kunden - men även att ta ansvar för hela kundens upplevelse och söka samarbete.</w:t>
      </w:r>
    </w:p>
    <w:p w14:paraId="6F9A1E58" w14:textId="147954BF" w:rsidR="00C846B1" w:rsidRDefault="00FA25B1" w:rsidP="00FA25B1">
      <w:pPr>
        <w:pStyle w:val="Liststycke"/>
        <w:numPr>
          <w:ilvl w:val="0"/>
          <w:numId w:val="1"/>
        </w:numPr>
      </w:pPr>
      <w:r w:rsidRPr="00FA25B1">
        <w:t>Respekt för människor – Respektera andra. Gör allt för att förstå varandra, ta ansvar och gör alltid ditt bästa för att skapa ömsesidigt förtroende.</w:t>
      </w:r>
    </w:p>
    <w:p w14:paraId="1F4BF9D7" w14:textId="40BC6899" w:rsidR="00C846B1" w:rsidRDefault="00C846B1" w:rsidP="00375775">
      <w:pPr>
        <w:ind w:left="0"/>
      </w:pPr>
    </w:p>
    <w:p w14:paraId="170597F7" w14:textId="5C22AC39" w:rsidR="00C846B1" w:rsidRDefault="00FA25B1" w:rsidP="00375775">
      <w:pPr>
        <w:ind w:left="0"/>
      </w:pPr>
      <w:r>
        <w:t>Medarbetar i Östhammars kommun påverkar varje dag också bilden av Östhammars kommun. Den bilden avser vi att tillsammans göra mer attraktiv – och det tänker vi kommer bidra till att stärka samarbetet både inom och utanför sektor Samhälle.</w:t>
      </w:r>
    </w:p>
    <w:p w14:paraId="259D34FA" w14:textId="1D19253E" w:rsidR="00851CA9" w:rsidRDefault="00851CA9" w:rsidP="00375775">
      <w:pPr>
        <w:ind w:left="0"/>
      </w:pPr>
    </w:p>
    <w:p w14:paraId="68B68F71" w14:textId="3EA9CCAD" w:rsidR="000E0A54" w:rsidRDefault="000E0A54" w:rsidP="00375775">
      <w:pPr>
        <w:ind w:left="0"/>
      </w:pPr>
    </w:p>
    <w:p w14:paraId="131DCE89" w14:textId="77777777" w:rsidR="000E0A54" w:rsidRDefault="000E0A54" w:rsidP="00375775">
      <w:pPr>
        <w:ind w:left="0"/>
      </w:pPr>
    </w:p>
    <w:p w14:paraId="503577A5" w14:textId="77777777" w:rsidR="00FA25B1" w:rsidRDefault="00FA25B1" w:rsidP="00375775">
      <w:pPr>
        <w:ind w:left="0"/>
      </w:pPr>
    </w:p>
    <w:p w14:paraId="7F03C5C8" w14:textId="77777777" w:rsidR="00102851" w:rsidRPr="00102851" w:rsidRDefault="00CD164D" w:rsidP="00102851">
      <w:pPr>
        <w:pStyle w:val="Underrubrik"/>
        <w:rPr>
          <w:sz w:val="24"/>
          <w:szCs w:val="24"/>
        </w:rPr>
      </w:pPr>
      <w:r w:rsidRPr="00CD164D">
        <w:rPr>
          <w:sz w:val="24"/>
          <w:szCs w:val="24"/>
        </w:rPr>
        <w:lastRenderedPageBreak/>
        <w:t xml:space="preserve">Risk för </w:t>
      </w:r>
      <w:r w:rsidR="00102851" w:rsidRPr="00102851">
        <w:rPr>
          <w:sz w:val="24"/>
          <w:szCs w:val="24"/>
        </w:rPr>
        <w:t>svårare med samarbetet mellan</w:t>
      </w:r>
    </w:p>
    <w:p w14:paraId="6EF8899E" w14:textId="4EC79014" w:rsidR="00CD164D" w:rsidRPr="00CD164D" w:rsidRDefault="00102851" w:rsidP="00102851">
      <w:pPr>
        <w:pStyle w:val="Underrubrik"/>
        <w:rPr>
          <w:sz w:val="24"/>
          <w:szCs w:val="24"/>
        </w:rPr>
      </w:pPr>
      <w:r w:rsidRPr="00102851">
        <w:rPr>
          <w:sz w:val="24"/>
          <w:szCs w:val="24"/>
        </w:rPr>
        <w:t>kartverksamheten och GIS.</w:t>
      </w:r>
    </w:p>
    <w:p w14:paraId="5267EAE4" w14:textId="5560B306" w:rsidR="00851CA9" w:rsidRDefault="00851CA9" w:rsidP="00375775">
      <w:pPr>
        <w:ind w:left="0"/>
      </w:pPr>
    </w:p>
    <w:p w14:paraId="79C0C0F2" w14:textId="3BEA1354" w:rsidR="000B2CA1" w:rsidRDefault="00B005FB" w:rsidP="00375775">
      <w:pPr>
        <w:ind w:left="0"/>
      </w:pPr>
      <w:r>
        <w:t xml:space="preserve">Samarbetet hade sannolikt gynnats av att medarbetarna i de båda funktionerna ingått i samma enhet. </w:t>
      </w:r>
      <w:r>
        <w:br/>
        <w:t>Å andra sidan vittnar medarbetare och chefer om att det inte saknas förutsättningar för samarbete idag, när kartverksamheten är organiserade på Byggenheten och GIS-verksamheten är organiserad på Planenheten.</w:t>
      </w:r>
    </w:p>
    <w:p w14:paraId="1DF450C3" w14:textId="3EE9AA78" w:rsidR="00B005FB" w:rsidRDefault="00DC29D0" w:rsidP="00375775">
      <w:pPr>
        <w:ind w:left="0"/>
      </w:pPr>
      <w:r>
        <w:t>Vi</w:t>
      </w:r>
      <w:r w:rsidR="00B005FB">
        <w:t xml:space="preserve"> har att tjäna på att samarbetet mellan många samhällsutvecklande funktioner stärks. Därför är det vår avsikt att lägga särskild vi</w:t>
      </w:r>
      <w:r>
        <w:t xml:space="preserve">kt vid att öka kunskapen om verksamheternas uppdrag och bidrag till en attraktiv och växande kommun. </w:t>
      </w:r>
    </w:p>
    <w:p w14:paraId="7292FFBA" w14:textId="2421F44D" w:rsidR="000B2CA1" w:rsidRDefault="00DC29D0" w:rsidP="00375775">
      <w:pPr>
        <w:ind w:left="0"/>
      </w:pPr>
      <w:r>
        <w:t xml:space="preserve">I detta lägger vi särskild vikt vid att medvetandegöra vars och ens bidrag till verklighetsbilden av Östhammars kommun. </w:t>
      </w:r>
    </w:p>
    <w:p w14:paraId="08A84B61" w14:textId="1D1EBC20" w:rsidR="000B2CA1" w:rsidRDefault="000B2CA1" w:rsidP="00375775">
      <w:pPr>
        <w:ind w:left="0"/>
      </w:pPr>
    </w:p>
    <w:p w14:paraId="3F23E51A" w14:textId="77777777" w:rsidR="00FA25B1" w:rsidRDefault="00FA25B1" w:rsidP="00375775">
      <w:pPr>
        <w:ind w:left="0"/>
      </w:pPr>
    </w:p>
    <w:p w14:paraId="060A928D" w14:textId="7A96A2FA" w:rsidR="00102851" w:rsidRPr="00102851" w:rsidRDefault="00CD164D" w:rsidP="00102851">
      <w:pPr>
        <w:pStyle w:val="Underrubrik"/>
        <w:rPr>
          <w:sz w:val="24"/>
          <w:szCs w:val="24"/>
        </w:rPr>
      </w:pPr>
      <w:r w:rsidRPr="00CD164D">
        <w:rPr>
          <w:sz w:val="24"/>
          <w:szCs w:val="24"/>
        </w:rPr>
        <w:t xml:space="preserve">Risk för </w:t>
      </w:r>
      <w:r w:rsidR="00102851">
        <w:rPr>
          <w:sz w:val="24"/>
          <w:szCs w:val="24"/>
        </w:rPr>
        <w:t xml:space="preserve">BRISTANDE SAMORDNING när </w:t>
      </w:r>
      <w:r w:rsidR="00102851" w:rsidRPr="00102851">
        <w:rPr>
          <w:sz w:val="24"/>
          <w:szCs w:val="24"/>
        </w:rPr>
        <w:t>Stadsnät och fiberutbyggnad ligger i två olika delar</w:t>
      </w:r>
    </w:p>
    <w:p w14:paraId="0B2B92C6" w14:textId="5EA4EDFB" w:rsidR="00CD164D" w:rsidRPr="00CD164D" w:rsidRDefault="00102851" w:rsidP="00102851">
      <w:pPr>
        <w:pStyle w:val="Underrubrik"/>
        <w:rPr>
          <w:sz w:val="24"/>
          <w:szCs w:val="24"/>
        </w:rPr>
      </w:pPr>
      <w:r w:rsidRPr="00102851">
        <w:rPr>
          <w:sz w:val="24"/>
          <w:szCs w:val="24"/>
        </w:rPr>
        <w:t>av sektor Samhälle,</w:t>
      </w:r>
    </w:p>
    <w:p w14:paraId="4772E096" w14:textId="77777777" w:rsidR="00FA25B1" w:rsidRDefault="00FA25B1" w:rsidP="00DC29D0">
      <w:pPr>
        <w:ind w:left="0"/>
      </w:pPr>
    </w:p>
    <w:p w14:paraId="009F416F" w14:textId="2E3BCEA2" w:rsidR="00DC29D0" w:rsidRDefault="00DC29D0" w:rsidP="00DC29D0">
      <w:pPr>
        <w:ind w:left="0"/>
      </w:pPr>
      <w:r>
        <w:t xml:space="preserve">Samarbetet hade möjligen gynnats av att båda funktionerna ingått i samma enhet. </w:t>
      </w:r>
      <w:r>
        <w:br/>
        <w:t xml:space="preserve">Förutsättningarna för en fiberutbyggnad </w:t>
      </w:r>
      <w:r w:rsidR="00894477">
        <w:t xml:space="preserve">bygger mycket på lokalt engagemang, samordning och god kunskap om bl.a. finansieringsförutsättningar. Regeringen avser att sätta av ytterligare medel för </w:t>
      </w:r>
      <w:proofErr w:type="spellStart"/>
      <w:r w:rsidR="00894477">
        <w:t>bredbandutbyggnad</w:t>
      </w:r>
      <w:proofErr w:type="spellEnd"/>
      <w:r w:rsidR="00894477">
        <w:t xml:space="preserve"> som ett led i satsning på näringslivs- och landsbygdsutveckling. Vi bedömer att vi f.n. har bäst förutsättningar att göra detta med det nätverk och den kompetens vi har inom näringslivs- och landsbygdsutvecklingsenheten.</w:t>
      </w:r>
      <w:r w:rsidR="00894477">
        <w:br/>
      </w:r>
    </w:p>
    <w:p w14:paraId="789DDD24" w14:textId="45D4C378" w:rsidR="00DC29D0" w:rsidRDefault="00894477" w:rsidP="00DC29D0">
      <w:pPr>
        <w:ind w:left="0"/>
      </w:pPr>
      <w:r>
        <w:t>Samtidigt är det viktigt att påminna oss om att v</w:t>
      </w:r>
      <w:r w:rsidR="00DC29D0">
        <w:t xml:space="preserve">i har att tjäna på att </w:t>
      </w:r>
      <w:r>
        <w:t xml:space="preserve">stärka </w:t>
      </w:r>
      <w:r w:rsidR="00DC29D0">
        <w:t xml:space="preserve">samarbetet mellan </w:t>
      </w:r>
      <w:r>
        <w:t>alla</w:t>
      </w:r>
      <w:r w:rsidR="00DC29D0">
        <w:t xml:space="preserve"> samhällsutvecklande funktioner </w:t>
      </w:r>
      <w:r>
        <w:t>inom och utanför den kommunala förvaltningen</w:t>
      </w:r>
      <w:r w:rsidR="00DC29D0">
        <w:t xml:space="preserve">. Därför är det vår avsikt att lägga särskild vikt vid att öka kunskapen om verksamheternas uppdrag och bidrag till en attraktiv och växande kommun. </w:t>
      </w:r>
    </w:p>
    <w:p w14:paraId="3A348052" w14:textId="7CC361F5" w:rsidR="00CD164D" w:rsidRDefault="00DC29D0" w:rsidP="00DC29D0">
      <w:pPr>
        <w:ind w:left="0"/>
      </w:pPr>
      <w:r>
        <w:t>I detta lägger vi särskild vikt vid att medvetandegöra vars och ens bidrag till verklighetsbilden av Östhammars kommun.</w:t>
      </w:r>
      <w:r w:rsidR="00894477">
        <w:br/>
      </w:r>
    </w:p>
    <w:p w14:paraId="6E91E478" w14:textId="6DF6C228" w:rsidR="003E3668" w:rsidRDefault="003E3668" w:rsidP="00DC29D0">
      <w:pPr>
        <w:ind w:left="0"/>
      </w:pPr>
    </w:p>
    <w:p w14:paraId="2E836E65" w14:textId="032EE7E5" w:rsidR="003E3668" w:rsidRDefault="003E3668" w:rsidP="00DC29D0">
      <w:pPr>
        <w:ind w:left="0"/>
      </w:pPr>
    </w:p>
    <w:p w14:paraId="3982EF71" w14:textId="6F28A52E" w:rsidR="003E3668" w:rsidRDefault="003E3668" w:rsidP="00DC29D0">
      <w:pPr>
        <w:ind w:left="0"/>
      </w:pPr>
    </w:p>
    <w:p w14:paraId="0555D278" w14:textId="77777777" w:rsidR="003E3668" w:rsidRDefault="003E3668" w:rsidP="00DC29D0">
      <w:pPr>
        <w:ind w:left="0"/>
      </w:pPr>
    </w:p>
    <w:p w14:paraId="59B8BE59" w14:textId="77777777" w:rsidR="00FA25B1" w:rsidRDefault="00FA25B1" w:rsidP="00DC29D0">
      <w:pPr>
        <w:ind w:left="0"/>
      </w:pPr>
    </w:p>
    <w:p w14:paraId="297DB820" w14:textId="4C5CF4ED" w:rsidR="00CD164D" w:rsidRPr="00CD164D" w:rsidRDefault="00CD164D" w:rsidP="00CD164D">
      <w:pPr>
        <w:pStyle w:val="Underrubrik"/>
        <w:rPr>
          <w:sz w:val="24"/>
          <w:szCs w:val="24"/>
        </w:rPr>
      </w:pPr>
      <w:r w:rsidRPr="00CD164D">
        <w:rPr>
          <w:sz w:val="24"/>
          <w:szCs w:val="24"/>
        </w:rPr>
        <w:lastRenderedPageBreak/>
        <w:t>Risk för</w:t>
      </w:r>
      <w:r w:rsidR="00102851">
        <w:rPr>
          <w:sz w:val="24"/>
          <w:szCs w:val="24"/>
        </w:rPr>
        <w:t xml:space="preserve"> BRISTANDE SAMORDNING NÄR </w:t>
      </w:r>
      <w:r w:rsidR="00102851" w:rsidRPr="00102851">
        <w:rPr>
          <w:sz w:val="24"/>
          <w:szCs w:val="24"/>
        </w:rPr>
        <w:t>park och gata inte arbetar närmare varandra.</w:t>
      </w:r>
    </w:p>
    <w:p w14:paraId="6F8881F7" w14:textId="77777777" w:rsidR="00FA25B1" w:rsidRDefault="00FA25B1" w:rsidP="00375775">
      <w:pPr>
        <w:ind w:left="0"/>
      </w:pPr>
    </w:p>
    <w:p w14:paraId="2121D1E3" w14:textId="1F6B3978" w:rsidR="00CD164D" w:rsidRDefault="008049E8" w:rsidP="00375775">
      <w:pPr>
        <w:ind w:left="0"/>
      </w:pPr>
      <w:r>
        <w:t xml:space="preserve">Parkverksamheten har många naturliga samordningsvinster att hämta genom ett nära samarbete med gatu- och trafiksamordning. Det är vi medvetna om och att värna det samarbetet är något som vi ser som en förutsättning även i den nya organisationen. Däremot ser vi inte - lika tydligt – idag, hur det viktiga samarbetet mellan parkverksamheten och t.ex. kultur- och fritidsverksamheten återspeglar sig på det sätt vi förknippar med en attraktiv kommun. Förutsättningarna för detta vill vi stärka ytterligare och det är inte vår avsikt att det ska ske på bekostnad av att redan etablerad samordning (mellan t.ex. parkverksamhet och gatuverksamhet). </w:t>
      </w:r>
    </w:p>
    <w:p w14:paraId="45A59614" w14:textId="7C7B5C45" w:rsidR="00AD3AC7" w:rsidRDefault="00AD3AC7" w:rsidP="00375775">
      <w:pPr>
        <w:ind w:left="0"/>
      </w:pPr>
    </w:p>
    <w:p w14:paraId="6575D243" w14:textId="6C2353DC" w:rsidR="00102851" w:rsidRDefault="008049E8" w:rsidP="00375775">
      <w:pPr>
        <w:ind w:left="0"/>
      </w:pPr>
      <w:r>
        <w:t>Som påpekats ovan:</w:t>
      </w:r>
      <w:r>
        <w:br/>
        <w:t>Samverkan mellan samhällsutvecklande funktioner – oaktat de är organiserade inom Växande kommun eller under Attraktiv kommun – bidrar till bilden av Östhammars kommun som en attraktiv och växande kommun.</w:t>
      </w:r>
    </w:p>
    <w:p w14:paraId="225502A7" w14:textId="32539184" w:rsidR="008049E8" w:rsidRDefault="008049E8" w:rsidP="00375775">
      <w:pPr>
        <w:ind w:left="0"/>
      </w:pPr>
    </w:p>
    <w:p w14:paraId="4B024E6B" w14:textId="56682DF1" w:rsidR="008049E8" w:rsidRDefault="008049E8" w:rsidP="00375775">
      <w:pPr>
        <w:ind w:left="0"/>
      </w:pPr>
      <w:r>
        <w:t xml:space="preserve">Sektorn har en ambition att arbeta med systematiskt förbättringsarbete enligt </w:t>
      </w:r>
      <w:proofErr w:type="spellStart"/>
      <w:r>
        <w:t>Lean</w:t>
      </w:r>
      <w:proofErr w:type="spellEnd"/>
      <w:r>
        <w:t xml:space="preserve">. Två av flera utgångspunkter i det arbetet är respekten för vars och ens bidrag till </w:t>
      </w:r>
      <w:r w:rsidR="00DF4B68">
        <w:t>helheten och en ständig visualisering hur produktion och annan nyttoskapande verksamhet utvecklas. Dessa två komponenter kommer vara viktiga i sektor samhälles ambition med att skapa ökad nytta för medborgare, föreningar och företag i kommunen genom en nära samordning av det som bidrar till en attraktiv och växande kommun.</w:t>
      </w:r>
    </w:p>
    <w:p w14:paraId="3C45EB66" w14:textId="62EEC49C" w:rsidR="008049E8" w:rsidRDefault="008049E8" w:rsidP="00375775">
      <w:pPr>
        <w:ind w:left="0"/>
      </w:pPr>
    </w:p>
    <w:p w14:paraId="7CF97374" w14:textId="77777777" w:rsidR="00FA25B1" w:rsidRDefault="00FA25B1" w:rsidP="00375775">
      <w:pPr>
        <w:ind w:left="0"/>
      </w:pPr>
    </w:p>
    <w:p w14:paraId="5970F037" w14:textId="75F5DC11" w:rsidR="00CD164D" w:rsidRPr="00CD164D" w:rsidRDefault="00CD164D" w:rsidP="00481F6C">
      <w:pPr>
        <w:pStyle w:val="Underrubrik"/>
        <w:rPr>
          <w:sz w:val="24"/>
          <w:szCs w:val="24"/>
        </w:rPr>
      </w:pPr>
      <w:r w:rsidRPr="00CD164D">
        <w:rPr>
          <w:sz w:val="24"/>
          <w:szCs w:val="24"/>
        </w:rPr>
        <w:t xml:space="preserve">Risk för </w:t>
      </w:r>
      <w:r w:rsidR="00481F6C">
        <w:rPr>
          <w:sz w:val="24"/>
          <w:szCs w:val="24"/>
        </w:rPr>
        <w:t xml:space="preserve">BESVÄRLIGA KUNDER NÄR </w:t>
      </w:r>
      <w:r w:rsidR="00481F6C" w:rsidRPr="00481F6C">
        <w:rPr>
          <w:sz w:val="24"/>
          <w:szCs w:val="24"/>
        </w:rPr>
        <w:t>avfallshanteringen ligger under växande kommun.</w:t>
      </w:r>
      <w:r w:rsidR="00481F6C">
        <w:rPr>
          <w:sz w:val="24"/>
          <w:szCs w:val="24"/>
        </w:rPr>
        <w:t xml:space="preserve"> En del</w:t>
      </w:r>
      <w:r w:rsidR="00481F6C" w:rsidRPr="00481F6C">
        <w:rPr>
          <w:sz w:val="24"/>
          <w:szCs w:val="24"/>
        </w:rPr>
        <w:t xml:space="preserve"> under Växande kommun är taxefinansierad och</w:t>
      </w:r>
      <w:r w:rsidR="00481F6C">
        <w:rPr>
          <w:sz w:val="24"/>
          <w:szCs w:val="24"/>
        </w:rPr>
        <w:t xml:space="preserve"> en anNAN</w:t>
      </w:r>
      <w:r w:rsidR="00481F6C" w:rsidRPr="00481F6C">
        <w:rPr>
          <w:sz w:val="24"/>
          <w:szCs w:val="24"/>
        </w:rPr>
        <w:t xml:space="preserve"> är skattefinansierade.</w:t>
      </w:r>
    </w:p>
    <w:p w14:paraId="0D275584" w14:textId="77777777" w:rsidR="00FA25B1" w:rsidRDefault="00FA25B1" w:rsidP="00375775">
      <w:pPr>
        <w:ind w:left="0"/>
      </w:pPr>
    </w:p>
    <w:p w14:paraId="3779DF1B" w14:textId="08CF20BB" w:rsidR="00CD164D" w:rsidRDefault="00DF4B68" w:rsidP="00375775">
      <w:pPr>
        <w:ind w:left="0"/>
      </w:pPr>
      <w:r>
        <w:t xml:space="preserve">Synpunkter från våra kunder är en möjlighet för oss att bli bättre och/eller berätta mer om vår verksamhet till dem vi är till för. Därför är just synpunktshanteringen särskild viktig för Östhammars kommun i ambitionen att bli en attraktiv och växande kommun. </w:t>
      </w:r>
    </w:p>
    <w:p w14:paraId="0FB233A7" w14:textId="124411C1" w:rsidR="00DF4B68" w:rsidRDefault="00DF4B68" w:rsidP="00375775">
      <w:pPr>
        <w:ind w:left="0"/>
      </w:pPr>
      <w:r>
        <w:t>Varje synpunkt ska tas emot och behandlas som en gåva. Den ska också öppet redovisas tillsammans med en beskrivning av hur den tagits om hand.</w:t>
      </w:r>
    </w:p>
    <w:p w14:paraId="762B60E9" w14:textId="7931C333" w:rsidR="00102851" w:rsidRDefault="00102851" w:rsidP="00375775">
      <w:pPr>
        <w:ind w:left="0"/>
      </w:pPr>
    </w:p>
    <w:p w14:paraId="051A85C6" w14:textId="292DEE4A" w:rsidR="00102851" w:rsidRDefault="00DF4B68" w:rsidP="00375775">
      <w:pPr>
        <w:ind w:left="0"/>
      </w:pPr>
      <w:r>
        <w:t xml:space="preserve">Östhammars kommun arbetar både med taxefinansierad verksamhet och med skattefinansierad verksamhet. Hur vår verksamhet är finansierad är viktigt för oss att </w:t>
      </w:r>
      <w:r>
        <w:lastRenderedPageBreak/>
        <w:t>berätta för de vi är till för. Det blir alltså därför självklart för</w:t>
      </w:r>
      <w:r w:rsidR="00796940">
        <w:t xml:space="preserve"> oss att vara tydliga med detta oavsett verksamheten är helt skattefinansierad, helt avgiftsfinansierad eller om det föreligger en mix.</w:t>
      </w:r>
    </w:p>
    <w:p w14:paraId="155C0EEC" w14:textId="07B52351" w:rsidR="00102851" w:rsidRDefault="00102851" w:rsidP="00375775">
      <w:pPr>
        <w:ind w:left="0"/>
      </w:pPr>
    </w:p>
    <w:p w14:paraId="315AE51D" w14:textId="298391E6" w:rsidR="00102851" w:rsidRDefault="00796940" w:rsidP="00375775">
      <w:pPr>
        <w:ind w:left="0"/>
      </w:pPr>
      <w:r>
        <w:t>Finansiering och avgiftsnivåer fastställs normalt av kommunfullmäktige</w:t>
      </w:r>
    </w:p>
    <w:p w14:paraId="56071853" w14:textId="3908698B" w:rsidR="00102851" w:rsidRDefault="00102851" w:rsidP="00375775">
      <w:pPr>
        <w:ind w:left="0"/>
      </w:pPr>
    </w:p>
    <w:p w14:paraId="6ABAAFA4" w14:textId="77777777" w:rsidR="00FA25B1" w:rsidRDefault="00FA25B1" w:rsidP="00375775">
      <w:pPr>
        <w:ind w:left="0"/>
      </w:pPr>
    </w:p>
    <w:p w14:paraId="651A9817" w14:textId="2CB31231" w:rsidR="00102851" w:rsidRDefault="00102851" w:rsidP="00481F6C">
      <w:pPr>
        <w:pStyle w:val="Underrubrik"/>
      </w:pPr>
      <w:r w:rsidRPr="00CD164D">
        <w:rPr>
          <w:sz w:val="24"/>
          <w:szCs w:val="24"/>
        </w:rPr>
        <w:t xml:space="preserve">Risk för </w:t>
      </w:r>
      <w:r w:rsidR="00481F6C" w:rsidRPr="00481F6C">
        <w:rPr>
          <w:sz w:val="24"/>
          <w:szCs w:val="24"/>
        </w:rPr>
        <w:t>området Växande är för stort och brett område</w:t>
      </w:r>
      <w:r w:rsidR="00481F6C">
        <w:rPr>
          <w:sz w:val="24"/>
          <w:szCs w:val="24"/>
        </w:rPr>
        <w:t xml:space="preserve"> OCH ATT DÄRFÖR EN KÄNSLA AV </w:t>
      </w:r>
      <w:r w:rsidR="00481F6C" w:rsidRPr="00481F6C">
        <w:rPr>
          <w:sz w:val="24"/>
          <w:szCs w:val="24"/>
        </w:rPr>
        <w:t>att det är</w:t>
      </w:r>
      <w:r w:rsidR="00481F6C">
        <w:rPr>
          <w:sz w:val="24"/>
          <w:szCs w:val="24"/>
        </w:rPr>
        <w:t xml:space="preserve"> </w:t>
      </w:r>
      <w:r w:rsidR="00481F6C" w:rsidRPr="00481F6C">
        <w:rPr>
          <w:sz w:val="24"/>
          <w:szCs w:val="24"/>
        </w:rPr>
        <w:t>rörigt</w:t>
      </w:r>
      <w:r w:rsidR="00481F6C">
        <w:rPr>
          <w:sz w:val="24"/>
          <w:szCs w:val="24"/>
        </w:rPr>
        <w:t xml:space="preserve"> UPPKOMMER – RISKBEDÖMNING 16</w:t>
      </w:r>
      <w:r w:rsidR="00481F6C" w:rsidRPr="00481F6C">
        <w:rPr>
          <w:sz w:val="24"/>
          <w:szCs w:val="24"/>
        </w:rPr>
        <w:t>,</w:t>
      </w:r>
    </w:p>
    <w:p w14:paraId="4913504F" w14:textId="72E319A5" w:rsidR="00102851" w:rsidRDefault="00102851" w:rsidP="00375775">
      <w:pPr>
        <w:ind w:left="0"/>
      </w:pPr>
    </w:p>
    <w:p w14:paraId="0D5BC628" w14:textId="6E4F7FFA" w:rsidR="00481F6C" w:rsidRDefault="002045EF" w:rsidP="00375775">
      <w:pPr>
        <w:ind w:left="0"/>
      </w:pPr>
      <w:r>
        <w:t xml:space="preserve">Ett samhällsutvecklingsuppdrag i en kommun är ett brett uppdrag. I en kommun av Östhammars storlek är det dessutom så att alla viktiga samhållsutvecklande funktioner inte bemannas eller ens är resurssatta. </w:t>
      </w:r>
    </w:p>
    <w:p w14:paraId="7AED9214" w14:textId="1D6AB4ED" w:rsidR="002045EF" w:rsidRDefault="002045EF" w:rsidP="00375775">
      <w:pPr>
        <w:ind w:left="0"/>
      </w:pPr>
      <w:r>
        <w:t>Därför ligger det i uppdraget att också finna innovativa lösningar på dagens uppdrag – men även på det uppdrag som kan komma att bli en realitet i takt med att samhället utvecklas.</w:t>
      </w:r>
    </w:p>
    <w:p w14:paraId="21AB998D" w14:textId="41CD6C09" w:rsidR="002045EF" w:rsidRDefault="002045EF" w:rsidP="00375775">
      <w:pPr>
        <w:ind w:left="0"/>
      </w:pPr>
      <w:r>
        <w:t>Det är komplext och det är därför särskilt viktigt att aldrig släppa det strategiskt långsiktiga perspektivet. Särskilt fokus kommer ligga på detta i ledningsgruppen för Sektor Samhälle.</w:t>
      </w:r>
    </w:p>
    <w:p w14:paraId="00B666B9" w14:textId="708F6553" w:rsidR="002045EF" w:rsidRDefault="002045EF" w:rsidP="00375775">
      <w:pPr>
        <w:ind w:left="0"/>
      </w:pPr>
    </w:p>
    <w:p w14:paraId="482F221B" w14:textId="6BA3DFCE" w:rsidR="002045EF" w:rsidRDefault="002045EF" w:rsidP="00375775">
      <w:pPr>
        <w:ind w:left="0"/>
      </w:pPr>
      <w:r>
        <w:t xml:space="preserve">Samtidigt är det också helt avgörande att lösa problem och utmaningar i vardagen. Här och nu. Det är därför en styrka att det i dagens bemanning finns en mycket stor kunskap om hur vardagen fungerar i verksamheterna och vilka nätverk och samarbeten som är avgörande för medborgares upplevelse av vår välfärdsleverans. </w:t>
      </w:r>
      <w:r>
        <w:br/>
        <w:t xml:space="preserve">Ett sådant viktigt samarbete är givetvis samarbetet med kommunens verksamhetsstöd inom </w:t>
      </w:r>
      <w:r w:rsidR="006A0A98">
        <w:t xml:space="preserve">t.ex. </w:t>
      </w:r>
      <w:r>
        <w:t>utföra</w:t>
      </w:r>
      <w:r w:rsidR="006A0A98">
        <w:t>r</w:t>
      </w:r>
      <w:r>
        <w:t>funktionen</w:t>
      </w:r>
      <w:r w:rsidR="006A0A98">
        <w:t xml:space="preserve"> på kommunens fastighetsdrift och skötsel. </w:t>
      </w:r>
    </w:p>
    <w:p w14:paraId="6E1D2F31" w14:textId="133773D5" w:rsidR="00102851" w:rsidRDefault="00102851" w:rsidP="00375775">
      <w:pPr>
        <w:ind w:left="0"/>
      </w:pPr>
    </w:p>
    <w:p w14:paraId="7A27BED5" w14:textId="77777777" w:rsidR="003E3668" w:rsidRDefault="003E3668" w:rsidP="003E3668">
      <w:pPr>
        <w:ind w:left="0"/>
      </w:pPr>
    </w:p>
    <w:p w14:paraId="61D0E105" w14:textId="63D4FB8E" w:rsidR="003E3668" w:rsidRDefault="003E3668" w:rsidP="003E3668">
      <w:pPr>
        <w:pStyle w:val="Underrubrik"/>
      </w:pPr>
      <w:r w:rsidRPr="00CD164D">
        <w:rPr>
          <w:sz w:val="24"/>
          <w:szCs w:val="24"/>
        </w:rPr>
        <w:t xml:space="preserve">Risk för </w:t>
      </w:r>
      <w:r>
        <w:rPr>
          <w:sz w:val="24"/>
          <w:szCs w:val="24"/>
        </w:rPr>
        <w:t>att avfallsfrågan inte ges den uppmärksam som den behöver för att utvecklas och för att renhållningschefen inte erhåller rätt befogenheter</w:t>
      </w:r>
      <w:r w:rsidRPr="00481F6C">
        <w:rPr>
          <w:sz w:val="24"/>
          <w:szCs w:val="24"/>
        </w:rPr>
        <w:t>,</w:t>
      </w:r>
    </w:p>
    <w:p w14:paraId="25556F89" w14:textId="77777777" w:rsidR="003E3668" w:rsidRDefault="003E3668" w:rsidP="003E3668">
      <w:pPr>
        <w:ind w:left="0"/>
      </w:pPr>
    </w:p>
    <w:p w14:paraId="0B990C11" w14:textId="10FCC9A7" w:rsidR="003E3668" w:rsidRDefault="003E3668" w:rsidP="00375775">
      <w:pPr>
        <w:ind w:left="0"/>
      </w:pPr>
      <w:r>
        <w:t>Kommunens avfallsverksamhet är viktig för både kommunens tillväxtförutsättningar och för kommunens attraktivitetsambitioner. Därför kommer Renhållningschefens befogenheter naturligtvis anpassas efter de behov verksamheten kräver.</w:t>
      </w:r>
      <w:r>
        <w:br/>
        <w:t>I den politiska beredningen kommer Sektor Samhälle också kontinuerligt hålla Kommunstyrelsens arbetsutskott informerade om verksamhetens utveckling och planer.</w:t>
      </w:r>
    </w:p>
    <w:p w14:paraId="4CD0C6A3" w14:textId="0061332F" w:rsidR="00EC74A8" w:rsidRDefault="00EC74A8" w:rsidP="00375775">
      <w:pPr>
        <w:ind w:left="0"/>
      </w:pPr>
    </w:p>
    <w:p w14:paraId="2BF54EFE" w14:textId="7CE43399" w:rsidR="00EC74A8" w:rsidRDefault="00EC74A8" w:rsidP="00375775">
      <w:pPr>
        <w:ind w:left="0"/>
      </w:pPr>
    </w:p>
    <w:p w14:paraId="0F05257B" w14:textId="337221E7" w:rsidR="00EC74A8" w:rsidRDefault="00EC74A8" w:rsidP="00EC74A8">
      <w:pPr>
        <w:pStyle w:val="Underrubrik"/>
      </w:pPr>
      <w:r>
        <w:rPr>
          <w:sz w:val="24"/>
          <w:szCs w:val="24"/>
        </w:rPr>
        <w:lastRenderedPageBreak/>
        <w:t>handlingsplan</w:t>
      </w:r>
    </w:p>
    <w:p w14:paraId="537B903C" w14:textId="77777777" w:rsidR="00EC74A8" w:rsidRDefault="00EC74A8" w:rsidP="00EC74A8">
      <w:pPr>
        <w:ind w:left="0"/>
      </w:pPr>
    </w:p>
    <w:tbl>
      <w:tblPr>
        <w:tblStyle w:val="Mellanmrklista2-dekorfrg1"/>
        <w:tblW w:w="5311" w:type="pct"/>
        <w:tblInd w:w="10" w:type="dxa"/>
        <w:tblLayout w:type="fixed"/>
        <w:tblLook w:val="04A0" w:firstRow="1" w:lastRow="0" w:firstColumn="1" w:lastColumn="0" w:noHBand="0" w:noVBand="1"/>
      </w:tblPr>
      <w:tblGrid>
        <w:gridCol w:w="1547"/>
        <w:gridCol w:w="3254"/>
        <w:gridCol w:w="1839"/>
        <w:gridCol w:w="1555"/>
        <w:gridCol w:w="1414"/>
      </w:tblGrid>
      <w:tr w:rsidR="00251950" w:rsidRPr="00251950" w14:paraId="19B4AE00" w14:textId="77777777" w:rsidTr="00E83A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pct"/>
          </w:tcPr>
          <w:p w14:paraId="00E9F800" w14:textId="29436849" w:rsidR="00EC74A8" w:rsidRPr="00251950" w:rsidRDefault="00EC74A8">
            <w:pPr>
              <w:jc w:val="center"/>
              <w:rPr>
                <w:rFonts w:asciiTheme="minorHAnsi" w:eastAsiaTheme="minorEastAsia" w:hAnsiTheme="minorHAnsi" w:cstheme="minorBidi"/>
                <w:color w:val="auto"/>
                <w:sz w:val="16"/>
                <w:szCs w:val="16"/>
              </w:rPr>
            </w:pPr>
            <w:r w:rsidRPr="00251950">
              <w:rPr>
                <w:rFonts w:asciiTheme="minorHAnsi" w:eastAsiaTheme="minorEastAsia" w:hAnsiTheme="minorHAnsi" w:cstheme="minorBidi"/>
                <w:color w:val="auto"/>
                <w:sz w:val="16"/>
                <w:szCs w:val="16"/>
              </w:rPr>
              <w:t>Rubrik</w:t>
            </w:r>
          </w:p>
        </w:tc>
        <w:tc>
          <w:tcPr>
            <w:tcW w:w="1693" w:type="pct"/>
          </w:tcPr>
          <w:p w14:paraId="2ADBCAF4" w14:textId="18D8691A" w:rsidR="00EC74A8" w:rsidRPr="00251950" w:rsidRDefault="00EC74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251950">
              <w:rPr>
                <w:rFonts w:asciiTheme="minorHAnsi" w:eastAsiaTheme="minorEastAsia" w:hAnsiTheme="minorHAnsi" w:cstheme="minorBidi"/>
                <w:color w:val="auto"/>
                <w:sz w:val="16"/>
                <w:szCs w:val="16"/>
              </w:rPr>
              <w:t>Åtgärd</w:t>
            </w:r>
          </w:p>
        </w:tc>
        <w:tc>
          <w:tcPr>
            <w:tcW w:w="957" w:type="pct"/>
          </w:tcPr>
          <w:p w14:paraId="4D05B9E6" w14:textId="1A6F4154" w:rsidR="00EC74A8" w:rsidRPr="00251950" w:rsidRDefault="00EC74A8" w:rsidP="00EC74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251950">
              <w:rPr>
                <w:rFonts w:asciiTheme="minorHAnsi" w:eastAsiaTheme="minorEastAsia" w:hAnsiTheme="minorHAnsi" w:cstheme="minorBidi"/>
                <w:color w:val="auto"/>
                <w:sz w:val="16"/>
                <w:szCs w:val="16"/>
              </w:rPr>
              <w:t>Utförare</w:t>
            </w:r>
          </w:p>
        </w:tc>
        <w:tc>
          <w:tcPr>
            <w:tcW w:w="809" w:type="pct"/>
          </w:tcPr>
          <w:p w14:paraId="6FB987ED" w14:textId="23A05BC5" w:rsidR="00EC74A8" w:rsidRPr="00251950" w:rsidRDefault="00EC74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4"/>
                <w:szCs w:val="14"/>
              </w:rPr>
            </w:pPr>
            <w:r w:rsidRPr="00251950">
              <w:rPr>
                <w:rFonts w:asciiTheme="minorHAnsi" w:eastAsiaTheme="minorEastAsia" w:hAnsiTheme="minorHAnsi" w:cstheme="minorBidi"/>
                <w:color w:val="auto"/>
                <w:sz w:val="14"/>
                <w:szCs w:val="14"/>
              </w:rPr>
              <w:t>Ansvarig</w:t>
            </w:r>
          </w:p>
        </w:tc>
        <w:tc>
          <w:tcPr>
            <w:tcW w:w="736" w:type="pct"/>
          </w:tcPr>
          <w:p w14:paraId="3BA08FAD" w14:textId="7D456DE1" w:rsidR="00EC74A8" w:rsidRPr="00251950" w:rsidRDefault="00EC74A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251950">
              <w:rPr>
                <w:rFonts w:asciiTheme="minorHAnsi" w:eastAsiaTheme="minorEastAsia" w:hAnsiTheme="minorHAnsi" w:cstheme="minorBidi"/>
                <w:color w:val="auto"/>
                <w:sz w:val="16"/>
                <w:szCs w:val="16"/>
              </w:rPr>
              <w:t>Tid</w:t>
            </w:r>
          </w:p>
        </w:tc>
      </w:tr>
      <w:tr w:rsidR="00251950" w:rsidRPr="00511D6D" w14:paraId="058358D8" w14:textId="77777777" w:rsidTr="00E8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3938C11E" w14:textId="3E184B17" w:rsidR="00EC74A8" w:rsidRPr="00511D6D" w:rsidRDefault="00EA09C6" w:rsidP="00EA09C6">
            <w:pPr>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Respekt</w:t>
            </w:r>
          </w:p>
        </w:tc>
        <w:tc>
          <w:tcPr>
            <w:tcW w:w="1693" w:type="pct"/>
          </w:tcPr>
          <w:p w14:paraId="51557C68" w14:textId="28BB742C" w:rsidR="00EC74A8" w:rsidRPr="00511D6D" w:rsidRDefault="00EA09C6"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Sätta en gemensam bild inom sektorns verksamheter att 1) vi har ett viktigt uppdrag, 2)att vi tjänar </w:t>
            </w:r>
            <w:r w:rsidR="00251950" w:rsidRPr="00511D6D">
              <w:rPr>
                <w:rFonts w:asciiTheme="minorHAnsi" w:eastAsiaTheme="minorEastAsia" w:hAnsiTheme="minorHAnsi" w:cstheme="minorBidi"/>
                <w:color w:val="auto"/>
                <w:sz w:val="16"/>
                <w:szCs w:val="16"/>
              </w:rPr>
              <w:t>”kunder” och att 3)vi visar respekt för varandra och andra.</w:t>
            </w:r>
          </w:p>
        </w:tc>
        <w:tc>
          <w:tcPr>
            <w:tcW w:w="957" w:type="pct"/>
          </w:tcPr>
          <w:p w14:paraId="579279D2" w14:textId="48F10230" w:rsidR="00EC74A8" w:rsidRPr="00511D6D" w:rsidRDefault="00251950"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Medarbetare / chefer bär eget </w:t>
            </w:r>
            <w:proofErr w:type="spellStart"/>
            <w:r w:rsidRPr="00511D6D">
              <w:rPr>
                <w:rFonts w:asciiTheme="minorHAnsi" w:eastAsiaTheme="minorEastAsia" w:hAnsiTheme="minorHAnsi" w:cstheme="minorBidi"/>
                <w:color w:val="auto"/>
                <w:sz w:val="16"/>
                <w:szCs w:val="16"/>
              </w:rPr>
              <w:t>indivi</w:t>
            </w:r>
            <w:r w:rsidR="00511D6D">
              <w:rPr>
                <w:rFonts w:asciiTheme="minorHAnsi" w:eastAsiaTheme="minorEastAsia" w:hAnsiTheme="minorHAnsi" w:cstheme="minorBidi"/>
                <w:color w:val="auto"/>
                <w:sz w:val="16"/>
                <w:szCs w:val="16"/>
              </w:rPr>
              <w:t>-</w:t>
            </w:r>
            <w:r w:rsidRPr="00511D6D">
              <w:rPr>
                <w:rFonts w:asciiTheme="minorHAnsi" w:eastAsiaTheme="minorEastAsia" w:hAnsiTheme="minorHAnsi" w:cstheme="minorBidi"/>
                <w:color w:val="auto"/>
                <w:sz w:val="16"/>
                <w:szCs w:val="16"/>
              </w:rPr>
              <w:t>duellt</w:t>
            </w:r>
            <w:proofErr w:type="spellEnd"/>
            <w:r w:rsidRPr="00511D6D">
              <w:rPr>
                <w:rFonts w:asciiTheme="minorHAnsi" w:eastAsiaTheme="minorEastAsia" w:hAnsiTheme="minorHAnsi" w:cstheme="minorBidi"/>
                <w:color w:val="auto"/>
                <w:sz w:val="16"/>
                <w:szCs w:val="16"/>
              </w:rPr>
              <w:t xml:space="preserve"> ansvar</w:t>
            </w:r>
          </w:p>
        </w:tc>
        <w:tc>
          <w:tcPr>
            <w:tcW w:w="809" w:type="pct"/>
          </w:tcPr>
          <w:p w14:paraId="2958578A" w14:textId="40BAB795" w:rsidR="00EC74A8" w:rsidRPr="00511D6D" w:rsidRDefault="00251950" w:rsidP="00251950">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Sektors-chef </w:t>
            </w:r>
          </w:p>
        </w:tc>
        <w:tc>
          <w:tcPr>
            <w:tcW w:w="736" w:type="pct"/>
          </w:tcPr>
          <w:p w14:paraId="3D231257" w14:textId="65D4D955" w:rsidR="00EC74A8" w:rsidRPr="00511D6D" w:rsidRDefault="00251950"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Dec 2020 – dec 2021</w:t>
            </w:r>
          </w:p>
        </w:tc>
      </w:tr>
      <w:tr w:rsidR="00251950" w:rsidRPr="00511D6D" w14:paraId="35AA73C7" w14:textId="77777777" w:rsidTr="00E83A82">
        <w:tc>
          <w:tcPr>
            <w:cnfStyle w:val="001000000000" w:firstRow="0" w:lastRow="0" w:firstColumn="1" w:lastColumn="0" w:oddVBand="0" w:evenVBand="0" w:oddHBand="0" w:evenHBand="0" w:firstRowFirstColumn="0" w:firstRowLastColumn="0" w:lastRowFirstColumn="0" w:lastRowLastColumn="0"/>
            <w:tcW w:w="805" w:type="pct"/>
          </w:tcPr>
          <w:p w14:paraId="1E3CE574" w14:textId="211730CF" w:rsidR="00EC74A8" w:rsidRPr="00511D6D" w:rsidRDefault="00511D6D" w:rsidP="00EA09C6">
            <w:pPr>
              <w:rPr>
                <w:rFonts w:asciiTheme="minorHAnsi" w:eastAsiaTheme="minorEastAsia" w:hAnsiTheme="minorHAnsi" w:cstheme="minorBidi"/>
                <w:color w:val="auto"/>
                <w:sz w:val="16"/>
                <w:szCs w:val="16"/>
              </w:rPr>
            </w:pPr>
            <w:proofErr w:type="spellStart"/>
            <w:r w:rsidRPr="00511D6D">
              <w:rPr>
                <w:rFonts w:asciiTheme="minorHAnsi" w:eastAsiaTheme="minorEastAsia" w:hAnsiTheme="minorHAnsi" w:cstheme="minorBidi"/>
                <w:color w:val="auto"/>
                <w:sz w:val="16"/>
                <w:szCs w:val="16"/>
              </w:rPr>
              <w:t>Verksamhetskun</w:t>
            </w:r>
            <w:proofErr w:type="spellEnd"/>
            <w:r w:rsidRPr="00511D6D">
              <w:rPr>
                <w:rFonts w:asciiTheme="minorHAnsi" w:eastAsiaTheme="minorEastAsia" w:hAnsiTheme="minorHAnsi" w:cstheme="minorBidi"/>
                <w:color w:val="auto"/>
                <w:sz w:val="16"/>
                <w:szCs w:val="16"/>
              </w:rPr>
              <w:t>-skap</w:t>
            </w:r>
          </w:p>
        </w:tc>
        <w:tc>
          <w:tcPr>
            <w:tcW w:w="1693" w:type="pct"/>
          </w:tcPr>
          <w:p w14:paraId="213B4711" w14:textId="4CF2F4D3" w:rsidR="00EC74A8" w:rsidRPr="00511D6D" w:rsidRDefault="00511D6D"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Pr>
                <w:sz w:val="16"/>
                <w:szCs w:val="16"/>
              </w:rPr>
              <w:t>Ö</w:t>
            </w:r>
            <w:r w:rsidRPr="00511D6D">
              <w:rPr>
                <w:sz w:val="16"/>
                <w:szCs w:val="16"/>
              </w:rPr>
              <w:t>ka kunskapen om verksam</w:t>
            </w:r>
            <w:r>
              <w:rPr>
                <w:sz w:val="16"/>
                <w:szCs w:val="16"/>
              </w:rPr>
              <w:t>-</w:t>
            </w:r>
            <w:proofErr w:type="spellStart"/>
            <w:r w:rsidRPr="00511D6D">
              <w:rPr>
                <w:sz w:val="16"/>
                <w:szCs w:val="16"/>
              </w:rPr>
              <w:t>heternas</w:t>
            </w:r>
            <w:proofErr w:type="spellEnd"/>
            <w:r w:rsidRPr="00511D6D">
              <w:rPr>
                <w:sz w:val="16"/>
                <w:szCs w:val="16"/>
              </w:rPr>
              <w:t xml:space="preserve"> uppdrag och bidrag till en attraktiv och växande kommun</w:t>
            </w:r>
            <w:r>
              <w:rPr>
                <w:sz w:val="16"/>
                <w:szCs w:val="16"/>
              </w:rPr>
              <w:t>.</w:t>
            </w:r>
          </w:p>
        </w:tc>
        <w:tc>
          <w:tcPr>
            <w:tcW w:w="957" w:type="pct"/>
          </w:tcPr>
          <w:p w14:paraId="7A222C4B" w14:textId="1C4CE4D1" w:rsidR="00EC74A8" w:rsidRPr="00511D6D" w:rsidRDefault="00511D6D"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Medarbetare / chefer bär eget </w:t>
            </w:r>
            <w:proofErr w:type="spellStart"/>
            <w:r w:rsidRPr="00511D6D">
              <w:rPr>
                <w:rFonts w:asciiTheme="minorHAnsi" w:eastAsiaTheme="minorEastAsia" w:hAnsiTheme="minorHAnsi" w:cstheme="minorBidi"/>
                <w:color w:val="auto"/>
                <w:sz w:val="16"/>
                <w:szCs w:val="16"/>
              </w:rPr>
              <w:t>indivi</w:t>
            </w:r>
            <w:r>
              <w:rPr>
                <w:rFonts w:asciiTheme="minorHAnsi" w:eastAsiaTheme="minorEastAsia" w:hAnsiTheme="minorHAnsi" w:cstheme="minorBidi"/>
                <w:color w:val="auto"/>
                <w:sz w:val="16"/>
                <w:szCs w:val="16"/>
              </w:rPr>
              <w:t>-</w:t>
            </w:r>
            <w:r w:rsidRPr="00511D6D">
              <w:rPr>
                <w:rFonts w:asciiTheme="minorHAnsi" w:eastAsiaTheme="minorEastAsia" w:hAnsiTheme="minorHAnsi" w:cstheme="minorBidi"/>
                <w:color w:val="auto"/>
                <w:sz w:val="16"/>
                <w:szCs w:val="16"/>
              </w:rPr>
              <w:t>duellt</w:t>
            </w:r>
            <w:proofErr w:type="spellEnd"/>
            <w:r w:rsidRPr="00511D6D">
              <w:rPr>
                <w:rFonts w:asciiTheme="minorHAnsi" w:eastAsiaTheme="minorEastAsia" w:hAnsiTheme="minorHAnsi" w:cstheme="minorBidi"/>
                <w:color w:val="auto"/>
                <w:sz w:val="16"/>
                <w:szCs w:val="16"/>
              </w:rPr>
              <w:t xml:space="preserve"> ansvar</w:t>
            </w:r>
          </w:p>
        </w:tc>
        <w:tc>
          <w:tcPr>
            <w:tcW w:w="809" w:type="pct"/>
          </w:tcPr>
          <w:p w14:paraId="0C0A2047" w14:textId="47C0339B" w:rsidR="00EC74A8" w:rsidRPr="00511D6D" w:rsidRDefault="00511D6D"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 xml:space="preserve">Verksamhets och </w:t>
            </w:r>
            <w:proofErr w:type="spellStart"/>
            <w:r>
              <w:rPr>
                <w:rFonts w:asciiTheme="minorHAnsi" w:eastAsiaTheme="minorEastAsia" w:hAnsiTheme="minorHAnsi" w:cstheme="minorBidi"/>
                <w:color w:val="auto"/>
                <w:sz w:val="16"/>
                <w:szCs w:val="16"/>
              </w:rPr>
              <w:t>enhets-chefer</w:t>
            </w:r>
            <w:proofErr w:type="spellEnd"/>
          </w:p>
        </w:tc>
        <w:tc>
          <w:tcPr>
            <w:tcW w:w="736" w:type="pct"/>
          </w:tcPr>
          <w:p w14:paraId="7B84EDF9" w14:textId="168610FD" w:rsidR="00EC74A8" w:rsidRPr="00511D6D" w:rsidRDefault="00511D6D"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Dec 2020 – dec 2021</w:t>
            </w:r>
          </w:p>
        </w:tc>
      </w:tr>
      <w:tr w:rsidR="00251950" w:rsidRPr="00EA09C6" w14:paraId="4873B032" w14:textId="77777777" w:rsidTr="00E8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11E1DE8D" w14:textId="4DB9A398" w:rsidR="00EC74A8" w:rsidRPr="00EA09C6" w:rsidRDefault="007D7DC0" w:rsidP="00EA09C6">
            <w:pPr>
              <w:rPr>
                <w:rFonts w:asciiTheme="minorHAnsi" w:eastAsiaTheme="minorEastAsia" w:hAnsiTheme="minorHAnsi" w:cstheme="minorBidi"/>
                <w:color w:val="auto"/>
                <w:sz w:val="16"/>
                <w:szCs w:val="16"/>
              </w:rPr>
            </w:pPr>
            <w:proofErr w:type="spellStart"/>
            <w:r>
              <w:rPr>
                <w:rFonts w:asciiTheme="minorHAnsi" w:eastAsiaTheme="minorEastAsia" w:hAnsiTheme="minorHAnsi" w:cstheme="minorBidi"/>
                <w:color w:val="auto"/>
                <w:sz w:val="16"/>
                <w:szCs w:val="16"/>
              </w:rPr>
              <w:t>Lean</w:t>
            </w:r>
            <w:proofErr w:type="spellEnd"/>
          </w:p>
        </w:tc>
        <w:tc>
          <w:tcPr>
            <w:tcW w:w="1693" w:type="pct"/>
          </w:tcPr>
          <w:p w14:paraId="2123730F" w14:textId="7E43B668" w:rsidR="00EC74A8" w:rsidRPr="00EA09C6" w:rsidRDefault="00C460D8" w:rsidP="00C460D8">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Respektera</w:t>
            </w:r>
            <w:r w:rsidRPr="00C460D8">
              <w:rPr>
                <w:rFonts w:asciiTheme="minorHAnsi" w:eastAsiaTheme="minorEastAsia" w:hAnsiTheme="minorHAnsi" w:cstheme="minorBidi"/>
                <w:color w:val="auto"/>
                <w:sz w:val="16"/>
                <w:szCs w:val="16"/>
              </w:rPr>
              <w:t xml:space="preserve"> vars och ens bidrag till helheten och en ständig visualisering hur nyttoskapande verksamhet utvecklas.</w:t>
            </w:r>
          </w:p>
        </w:tc>
        <w:tc>
          <w:tcPr>
            <w:tcW w:w="957" w:type="pct"/>
          </w:tcPr>
          <w:p w14:paraId="6801C3E3" w14:textId="62E6584E" w:rsidR="00EC74A8" w:rsidRPr="00EA09C6" w:rsidRDefault="00C460D8"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Medarbetare / chefer bär eget </w:t>
            </w:r>
            <w:proofErr w:type="spellStart"/>
            <w:r w:rsidRPr="00511D6D">
              <w:rPr>
                <w:rFonts w:asciiTheme="minorHAnsi" w:eastAsiaTheme="minorEastAsia" w:hAnsiTheme="minorHAnsi" w:cstheme="minorBidi"/>
                <w:color w:val="auto"/>
                <w:sz w:val="16"/>
                <w:szCs w:val="16"/>
              </w:rPr>
              <w:t>indivi</w:t>
            </w:r>
            <w:r>
              <w:rPr>
                <w:rFonts w:asciiTheme="minorHAnsi" w:eastAsiaTheme="minorEastAsia" w:hAnsiTheme="minorHAnsi" w:cstheme="minorBidi"/>
                <w:color w:val="auto"/>
                <w:sz w:val="16"/>
                <w:szCs w:val="16"/>
              </w:rPr>
              <w:t>-</w:t>
            </w:r>
            <w:r w:rsidRPr="00511D6D">
              <w:rPr>
                <w:rFonts w:asciiTheme="minorHAnsi" w:eastAsiaTheme="minorEastAsia" w:hAnsiTheme="minorHAnsi" w:cstheme="minorBidi"/>
                <w:color w:val="auto"/>
                <w:sz w:val="16"/>
                <w:szCs w:val="16"/>
              </w:rPr>
              <w:t>duellt</w:t>
            </w:r>
            <w:proofErr w:type="spellEnd"/>
            <w:r w:rsidRPr="00511D6D">
              <w:rPr>
                <w:rFonts w:asciiTheme="minorHAnsi" w:eastAsiaTheme="minorEastAsia" w:hAnsiTheme="minorHAnsi" w:cstheme="minorBidi"/>
                <w:color w:val="auto"/>
                <w:sz w:val="16"/>
                <w:szCs w:val="16"/>
              </w:rPr>
              <w:t xml:space="preserve"> ansvar</w:t>
            </w:r>
          </w:p>
        </w:tc>
        <w:tc>
          <w:tcPr>
            <w:tcW w:w="809" w:type="pct"/>
          </w:tcPr>
          <w:p w14:paraId="26C4D992" w14:textId="42CC9710" w:rsidR="00EC74A8" w:rsidRPr="00EA09C6" w:rsidRDefault="00C460D8"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 xml:space="preserve">Verksamhets och </w:t>
            </w:r>
            <w:proofErr w:type="spellStart"/>
            <w:r>
              <w:rPr>
                <w:rFonts w:asciiTheme="minorHAnsi" w:eastAsiaTheme="minorEastAsia" w:hAnsiTheme="minorHAnsi" w:cstheme="minorBidi"/>
                <w:color w:val="auto"/>
                <w:sz w:val="16"/>
                <w:szCs w:val="16"/>
              </w:rPr>
              <w:t>enhets-chefer</w:t>
            </w:r>
            <w:proofErr w:type="spellEnd"/>
          </w:p>
        </w:tc>
        <w:tc>
          <w:tcPr>
            <w:tcW w:w="736" w:type="pct"/>
          </w:tcPr>
          <w:p w14:paraId="68DB8469" w14:textId="6BD8C50C" w:rsidR="00EC74A8" w:rsidRPr="00EA09C6" w:rsidRDefault="00C460D8"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Dec 2020 – dec 2021</w:t>
            </w:r>
          </w:p>
        </w:tc>
      </w:tr>
      <w:tr w:rsidR="00251950" w:rsidRPr="00EA09C6" w14:paraId="5639C1DC" w14:textId="77777777" w:rsidTr="00E83A82">
        <w:tc>
          <w:tcPr>
            <w:cnfStyle w:val="001000000000" w:firstRow="0" w:lastRow="0" w:firstColumn="1" w:lastColumn="0" w:oddVBand="0" w:evenVBand="0" w:oddHBand="0" w:evenHBand="0" w:firstRowFirstColumn="0" w:firstRowLastColumn="0" w:lastRowFirstColumn="0" w:lastRowLastColumn="0"/>
            <w:tcW w:w="805" w:type="pct"/>
          </w:tcPr>
          <w:p w14:paraId="14B5E3F9" w14:textId="1FA39A81" w:rsidR="00EC74A8" w:rsidRPr="00EA09C6" w:rsidRDefault="00ED19D4" w:rsidP="00EA09C6">
            <w:pPr>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Syn-punkter</w:t>
            </w:r>
          </w:p>
        </w:tc>
        <w:tc>
          <w:tcPr>
            <w:tcW w:w="1693" w:type="pct"/>
          </w:tcPr>
          <w:p w14:paraId="20F794EF" w14:textId="0FEEDA4D" w:rsidR="00EC74A8" w:rsidRPr="00EA09C6" w:rsidRDefault="00ED19D4"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Använda synpunktshanteringen som en möjlighet att hela tiden utveckla nyttan för våra kunder</w:t>
            </w:r>
          </w:p>
        </w:tc>
        <w:tc>
          <w:tcPr>
            <w:tcW w:w="957" w:type="pct"/>
          </w:tcPr>
          <w:p w14:paraId="5519679E" w14:textId="22B8CFDE" w:rsidR="00EC74A8" w:rsidRPr="00EA09C6" w:rsidRDefault="00ED19D4"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 xml:space="preserve">Medarbetare / chefer bär eget </w:t>
            </w:r>
            <w:proofErr w:type="spellStart"/>
            <w:r w:rsidRPr="00511D6D">
              <w:rPr>
                <w:rFonts w:asciiTheme="minorHAnsi" w:eastAsiaTheme="minorEastAsia" w:hAnsiTheme="minorHAnsi" w:cstheme="minorBidi"/>
                <w:color w:val="auto"/>
                <w:sz w:val="16"/>
                <w:szCs w:val="16"/>
              </w:rPr>
              <w:t>indivi</w:t>
            </w:r>
            <w:r>
              <w:rPr>
                <w:rFonts w:asciiTheme="minorHAnsi" w:eastAsiaTheme="minorEastAsia" w:hAnsiTheme="minorHAnsi" w:cstheme="minorBidi"/>
                <w:color w:val="auto"/>
                <w:sz w:val="16"/>
                <w:szCs w:val="16"/>
              </w:rPr>
              <w:t>-</w:t>
            </w:r>
            <w:r w:rsidRPr="00511D6D">
              <w:rPr>
                <w:rFonts w:asciiTheme="minorHAnsi" w:eastAsiaTheme="minorEastAsia" w:hAnsiTheme="minorHAnsi" w:cstheme="minorBidi"/>
                <w:color w:val="auto"/>
                <w:sz w:val="16"/>
                <w:szCs w:val="16"/>
              </w:rPr>
              <w:t>duellt</w:t>
            </w:r>
            <w:proofErr w:type="spellEnd"/>
            <w:r w:rsidRPr="00511D6D">
              <w:rPr>
                <w:rFonts w:asciiTheme="minorHAnsi" w:eastAsiaTheme="minorEastAsia" w:hAnsiTheme="minorHAnsi" w:cstheme="minorBidi"/>
                <w:color w:val="auto"/>
                <w:sz w:val="16"/>
                <w:szCs w:val="16"/>
              </w:rPr>
              <w:t xml:space="preserve"> ansvar</w:t>
            </w:r>
          </w:p>
        </w:tc>
        <w:tc>
          <w:tcPr>
            <w:tcW w:w="809" w:type="pct"/>
          </w:tcPr>
          <w:p w14:paraId="4AA90D96" w14:textId="6398A165" w:rsidR="00EC74A8" w:rsidRPr="00EA09C6" w:rsidRDefault="00ED19D4" w:rsidP="00EA09C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 xml:space="preserve">Verksamhets och </w:t>
            </w:r>
            <w:proofErr w:type="spellStart"/>
            <w:r>
              <w:rPr>
                <w:rFonts w:asciiTheme="minorHAnsi" w:eastAsiaTheme="minorEastAsia" w:hAnsiTheme="minorHAnsi" w:cstheme="minorBidi"/>
                <w:color w:val="auto"/>
                <w:sz w:val="16"/>
                <w:szCs w:val="16"/>
              </w:rPr>
              <w:t>enhets-chefer</w:t>
            </w:r>
            <w:proofErr w:type="spellEnd"/>
          </w:p>
        </w:tc>
        <w:tc>
          <w:tcPr>
            <w:tcW w:w="736" w:type="pct"/>
          </w:tcPr>
          <w:p w14:paraId="527B10A1" w14:textId="5A663FE8" w:rsidR="00EC74A8" w:rsidRPr="00EA09C6" w:rsidRDefault="00E83A82" w:rsidP="00E83A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Mars 2021</w:t>
            </w:r>
            <w:r w:rsidR="00ED19D4" w:rsidRPr="00511D6D">
              <w:rPr>
                <w:rFonts w:asciiTheme="minorHAnsi" w:eastAsiaTheme="minorEastAsia" w:hAnsiTheme="minorHAnsi" w:cstheme="minorBidi"/>
                <w:color w:val="auto"/>
                <w:sz w:val="16"/>
                <w:szCs w:val="16"/>
              </w:rPr>
              <w:t xml:space="preserve"> – </w:t>
            </w:r>
            <w:r>
              <w:rPr>
                <w:rFonts w:asciiTheme="minorHAnsi" w:eastAsiaTheme="minorEastAsia" w:hAnsiTheme="minorHAnsi" w:cstheme="minorBidi"/>
                <w:color w:val="auto"/>
                <w:sz w:val="16"/>
                <w:szCs w:val="16"/>
              </w:rPr>
              <w:t>mars</w:t>
            </w:r>
            <w:r w:rsidR="00ED19D4" w:rsidRPr="00511D6D">
              <w:rPr>
                <w:rFonts w:asciiTheme="minorHAnsi" w:eastAsiaTheme="minorEastAsia" w:hAnsiTheme="minorHAnsi" w:cstheme="minorBidi"/>
                <w:color w:val="auto"/>
                <w:sz w:val="16"/>
                <w:szCs w:val="16"/>
              </w:rPr>
              <w:t xml:space="preserve"> </w:t>
            </w:r>
            <w:r>
              <w:rPr>
                <w:rFonts w:asciiTheme="minorHAnsi" w:eastAsiaTheme="minorEastAsia" w:hAnsiTheme="minorHAnsi" w:cstheme="minorBidi"/>
                <w:color w:val="auto"/>
                <w:sz w:val="16"/>
                <w:szCs w:val="16"/>
              </w:rPr>
              <w:t>2022</w:t>
            </w:r>
          </w:p>
        </w:tc>
      </w:tr>
      <w:tr w:rsidR="00251950" w:rsidRPr="00EA09C6" w14:paraId="4151402A" w14:textId="77777777" w:rsidTr="00E8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1F2BAF2F" w14:textId="34BCA9A9" w:rsidR="00EC74A8" w:rsidRPr="00EA09C6" w:rsidRDefault="00BE6ED6" w:rsidP="00EA09C6">
            <w:pPr>
              <w:rPr>
                <w:rFonts w:asciiTheme="minorHAnsi" w:eastAsiaTheme="minorEastAsia" w:hAnsiTheme="minorHAnsi" w:cstheme="minorBidi"/>
                <w:color w:val="auto"/>
                <w:sz w:val="16"/>
                <w:szCs w:val="16"/>
              </w:rPr>
            </w:pPr>
            <w:proofErr w:type="spellStart"/>
            <w:r>
              <w:rPr>
                <w:rFonts w:asciiTheme="minorHAnsi" w:eastAsiaTheme="minorEastAsia" w:hAnsiTheme="minorHAnsi" w:cstheme="minorBidi"/>
                <w:color w:val="auto"/>
                <w:sz w:val="16"/>
                <w:szCs w:val="16"/>
              </w:rPr>
              <w:t>Strate-giskt</w:t>
            </w:r>
            <w:proofErr w:type="spellEnd"/>
            <w:r>
              <w:rPr>
                <w:rFonts w:asciiTheme="minorHAnsi" w:eastAsiaTheme="minorEastAsia" w:hAnsiTheme="minorHAnsi" w:cstheme="minorBidi"/>
                <w:color w:val="auto"/>
                <w:sz w:val="16"/>
                <w:szCs w:val="16"/>
              </w:rPr>
              <w:t xml:space="preserve"> fokus</w:t>
            </w:r>
          </w:p>
        </w:tc>
        <w:tc>
          <w:tcPr>
            <w:tcW w:w="1693" w:type="pct"/>
          </w:tcPr>
          <w:p w14:paraId="69EC6854" w14:textId="66EE8868" w:rsidR="00EC74A8" w:rsidRPr="00EA09C6" w:rsidRDefault="00BE6ED6"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Ha fokus på det strategiska samhälls</w:t>
            </w:r>
            <w:r w:rsidR="00E83A82">
              <w:rPr>
                <w:rFonts w:asciiTheme="minorHAnsi" w:eastAsiaTheme="minorEastAsia" w:hAnsiTheme="minorHAnsi" w:cstheme="minorBidi"/>
                <w:color w:val="auto"/>
                <w:sz w:val="16"/>
                <w:szCs w:val="16"/>
              </w:rPr>
              <w:t xml:space="preserve">utvecklande </w:t>
            </w:r>
            <w:r>
              <w:rPr>
                <w:rFonts w:asciiTheme="minorHAnsi" w:eastAsiaTheme="minorEastAsia" w:hAnsiTheme="minorHAnsi" w:cstheme="minorBidi"/>
                <w:color w:val="auto"/>
                <w:sz w:val="16"/>
                <w:szCs w:val="16"/>
              </w:rPr>
              <w:t>uppdraget</w:t>
            </w:r>
            <w:r w:rsidR="00E83A82">
              <w:rPr>
                <w:rFonts w:asciiTheme="minorHAnsi" w:eastAsiaTheme="minorEastAsia" w:hAnsiTheme="minorHAnsi" w:cstheme="minorBidi"/>
                <w:color w:val="auto"/>
                <w:sz w:val="16"/>
                <w:szCs w:val="16"/>
              </w:rPr>
              <w:t xml:space="preserve">, tillämpat i den operativa verksamheten. </w:t>
            </w:r>
            <w:r w:rsidR="00E83A82">
              <w:rPr>
                <w:rFonts w:asciiTheme="minorHAnsi" w:eastAsiaTheme="minorEastAsia" w:hAnsiTheme="minorHAnsi" w:cstheme="minorBidi"/>
                <w:color w:val="auto"/>
                <w:sz w:val="16"/>
                <w:szCs w:val="16"/>
              </w:rPr>
              <w:br/>
              <w:t>Nära den politiska viljan</w:t>
            </w:r>
          </w:p>
        </w:tc>
        <w:tc>
          <w:tcPr>
            <w:tcW w:w="957" w:type="pct"/>
          </w:tcPr>
          <w:p w14:paraId="2D6B4415" w14:textId="11EBD6B9" w:rsidR="00EC74A8" w:rsidRPr="00EA09C6" w:rsidRDefault="00E83A82"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 xml:space="preserve">Sektorns lednings-grupp och </w:t>
            </w:r>
            <w:proofErr w:type="spellStart"/>
            <w:r>
              <w:rPr>
                <w:rFonts w:asciiTheme="minorHAnsi" w:eastAsiaTheme="minorEastAsia" w:hAnsiTheme="minorHAnsi" w:cstheme="minorBidi"/>
                <w:color w:val="auto"/>
                <w:sz w:val="16"/>
                <w:szCs w:val="16"/>
              </w:rPr>
              <w:t>enhetchefer</w:t>
            </w:r>
            <w:proofErr w:type="spellEnd"/>
          </w:p>
        </w:tc>
        <w:tc>
          <w:tcPr>
            <w:tcW w:w="809" w:type="pct"/>
          </w:tcPr>
          <w:p w14:paraId="071FA875" w14:textId="113214BF" w:rsidR="00EC74A8" w:rsidRPr="00EA09C6" w:rsidRDefault="00E83A82"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Pr>
                <w:rFonts w:asciiTheme="minorHAnsi" w:eastAsiaTheme="minorEastAsia" w:hAnsiTheme="minorHAnsi" w:cstheme="minorBidi"/>
                <w:color w:val="auto"/>
                <w:sz w:val="16"/>
                <w:szCs w:val="16"/>
              </w:rPr>
              <w:t>Sektors-chef</w:t>
            </w:r>
          </w:p>
        </w:tc>
        <w:tc>
          <w:tcPr>
            <w:tcW w:w="736" w:type="pct"/>
          </w:tcPr>
          <w:p w14:paraId="648E4746" w14:textId="75BE5945" w:rsidR="00EC74A8" w:rsidRPr="00EA09C6" w:rsidRDefault="00E83A82" w:rsidP="00EA09C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sz w:val="16"/>
                <w:szCs w:val="16"/>
              </w:rPr>
            </w:pPr>
            <w:r w:rsidRPr="00511D6D">
              <w:rPr>
                <w:rFonts w:asciiTheme="minorHAnsi" w:eastAsiaTheme="minorEastAsia" w:hAnsiTheme="minorHAnsi" w:cstheme="minorBidi"/>
                <w:color w:val="auto"/>
                <w:sz w:val="16"/>
                <w:szCs w:val="16"/>
              </w:rPr>
              <w:t>Dec 2020 – dec 2021</w:t>
            </w:r>
          </w:p>
        </w:tc>
      </w:tr>
      <w:tr w:rsidR="00ED19D4" w:rsidRPr="00EA09C6" w14:paraId="4C65C91F" w14:textId="77777777" w:rsidTr="00E83A82">
        <w:tc>
          <w:tcPr>
            <w:cnfStyle w:val="001000000000" w:firstRow="0" w:lastRow="0" w:firstColumn="1" w:lastColumn="0" w:oddVBand="0" w:evenVBand="0" w:oddHBand="0" w:evenHBand="0" w:firstRowFirstColumn="0" w:firstRowLastColumn="0" w:lastRowFirstColumn="0" w:lastRowLastColumn="0"/>
            <w:tcW w:w="805" w:type="pct"/>
          </w:tcPr>
          <w:p w14:paraId="009D72C3" w14:textId="358AD4B8" w:rsidR="00ED19D4" w:rsidRPr="00EA09C6" w:rsidRDefault="00E83A82" w:rsidP="00EA09C6">
            <w:pPr>
              <w:rPr>
                <w:rFonts w:asciiTheme="minorHAnsi" w:hAnsiTheme="minorHAnsi"/>
                <w:sz w:val="16"/>
                <w:szCs w:val="16"/>
              </w:rPr>
            </w:pPr>
            <w:r>
              <w:rPr>
                <w:rFonts w:asciiTheme="minorHAnsi" w:hAnsiTheme="minorHAnsi"/>
                <w:sz w:val="16"/>
                <w:szCs w:val="16"/>
              </w:rPr>
              <w:t>Rätt mandat</w:t>
            </w:r>
          </w:p>
        </w:tc>
        <w:tc>
          <w:tcPr>
            <w:tcW w:w="1693" w:type="pct"/>
          </w:tcPr>
          <w:p w14:paraId="33484682" w14:textId="31FC02D4" w:rsidR="00ED19D4" w:rsidRPr="00EA09C6" w:rsidRDefault="00E83A82" w:rsidP="00EA09C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Säkerställa att alla medarbetare och chefer har de befogenheter och förutsättningar i övrigt som krävs för att de ska kunna ta ansvar för sitt uppdrag</w:t>
            </w:r>
          </w:p>
        </w:tc>
        <w:tc>
          <w:tcPr>
            <w:tcW w:w="957" w:type="pct"/>
          </w:tcPr>
          <w:p w14:paraId="76C5AE62" w14:textId="5F203303" w:rsidR="00ED19D4" w:rsidRPr="00EA09C6" w:rsidRDefault="00E83A82" w:rsidP="00EA09C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eastAsiaTheme="minorEastAsia" w:hAnsiTheme="minorHAnsi" w:cstheme="minorBidi"/>
                <w:color w:val="auto"/>
                <w:sz w:val="16"/>
                <w:szCs w:val="16"/>
              </w:rPr>
              <w:t xml:space="preserve">Sektorns lednings-grupp och </w:t>
            </w:r>
            <w:proofErr w:type="spellStart"/>
            <w:r>
              <w:rPr>
                <w:rFonts w:asciiTheme="minorHAnsi" w:eastAsiaTheme="minorEastAsia" w:hAnsiTheme="minorHAnsi" w:cstheme="minorBidi"/>
                <w:color w:val="auto"/>
                <w:sz w:val="16"/>
                <w:szCs w:val="16"/>
              </w:rPr>
              <w:t>enhetchefer</w:t>
            </w:r>
            <w:proofErr w:type="spellEnd"/>
          </w:p>
        </w:tc>
        <w:tc>
          <w:tcPr>
            <w:tcW w:w="809" w:type="pct"/>
          </w:tcPr>
          <w:p w14:paraId="18BFE40C" w14:textId="6857C364" w:rsidR="00ED19D4" w:rsidRPr="00EA09C6" w:rsidRDefault="00E83A82" w:rsidP="00EA09C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eastAsiaTheme="minorEastAsia" w:hAnsiTheme="minorHAnsi" w:cstheme="minorBidi"/>
                <w:color w:val="auto"/>
                <w:sz w:val="16"/>
                <w:szCs w:val="16"/>
              </w:rPr>
              <w:t xml:space="preserve">Verksamhets och </w:t>
            </w:r>
            <w:proofErr w:type="spellStart"/>
            <w:r>
              <w:rPr>
                <w:rFonts w:asciiTheme="minorHAnsi" w:eastAsiaTheme="minorEastAsia" w:hAnsiTheme="minorHAnsi" w:cstheme="minorBidi"/>
                <w:color w:val="auto"/>
                <w:sz w:val="16"/>
                <w:szCs w:val="16"/>
              </w:rPr>
              <w:t>enhets-chefer</w:t>
            </w:r>
            <w:proofErr w:type="spellEnd"/>
          </w:p>
        </w:tc>
        <w:tc>
          <w:tcPr>
            <w:tcW w:w="736" w:type="pct"/>
          </w:tcPr>
          <w:p w14:paraId="149C5496" w14:textId="0FC13946" w:rsidR="00ED19D4" w:rsidRPr="00EA09C6" w:rsidRDefault="00E83A82" w:rsidP="00EA09C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11D6D">
              <w:rPr>
                <w:rFonts w:asciiTheme="minorHAnsi" w:eastAsiaTheme="minorEastAsia" w:hAnsiTheme="minorHAnsi" w:cstheme="minorBidi"/>
                <w:color w:val="auto"/>
                <w:sz w:val="16"/>
                <w:szCs w:val="16"/>
              </w:rPr>
              <w:t>Dec 2020 – dec 2021</w:t>
            </w:r>
          </w:p>
        </w:tc>
      </w:tr>
    </w:tbl>
    <w:p w14:paraId="599C6E30" w14:textId="4B2E6393" w:rsidR="00EC74A8" w:rsidRDefault="00EC74A8" w:rsidP="00375775">
      <w:pPr>
        <w:ind w:left="0"/>
      </w:pPr>
    </w:p>
    <w:p w14:paraId="4DAECD87" w14:textId="77777777" w:rsidR="00EC74A8" w:rsidRDefault="00EC74A8" w:rsidP="00375775">
      <w:pPr>
        <w:ind w:left="0"/>
      </w:pPr>
    </w:p>
    <w:p w14:paraId="5AAA1D2E" w14:textId="77777777" w:rsidR="00EC74A8" w:rsidRDefault="00EC74A8" w:rsidP="00375775">
      <w:pPr>
        <w:ind w:left="0"/>
      </w:pPr>
    </w:p>
    <w:sectPr w:rsidR="00EC74A8" w:rsidSect="00375775">
      <w:headerReference w:type="even" r:id="rId7"/>
      <w:headerReference w:type="default" r:id="rId8"/>
      <w:footerReference w:type="even" r:id="rId9"/>
      <w:footerReference w:type="default" r:id="rId10"/>
      <w:headerReference w:type="first" r:id="rId11"/>
      <w:footerReference w:type="first" r:id="rId12"/>
      <w:pgSz w:w="11900" w:h="16840"/>
      <w:pgMar w:top="2268" w:right="1417" w:bottom="2269" w:left="1417" w:header="708"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039D" w14:textId="77777777" w:rsidR="00094CFA" w:rsidRDefault="00094CFA" w:rsidP="00094CFA">
      <w:r>
        <w:separator/>
      </w:r>
    </w:p>
  </w:endnote>
  <w:endnote w:type="continuationSeparator" w:id="0">
    <w:p w14:paraId="5BD91C7E" w14:textId="77777777" w:rsidR="00094CFA" w:rsidRDefault="00094CFA" w:rsidP="0009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Light">
    <w:altName w:val="Gill Sans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7474" w14:textId="77777777" w:rsidR="006350B0" w:rsidRDefault="006350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A641" w14:textId="2FECA505" w:rsidR="00094CFA" w:rsidRDefault="00094CFA" w:rsidP="00375775">
    <w:pPr>
      <w:ind w:left="-709"/>
    </w:pPr>
    <w:r>
      <w:rPr>
        <w:noProof/>
      </w:rPr>
      <w:drawing>
        <wp:inline distT="0" distB="0" distL="0" distR="0" wp14:anchorId="4CCC3C60" wp14:editId="6AC7FAE8">
          <wp:extent cx="6712191" cy="72303"/>
          <wp:effectExtent l="0" t="0" r="0" b="444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12191" cy="72303"/>
                  </a:xfrm>
                  <a:prstGeom prst="rect">
                    <a:avLst/>
                  </a:prstGeom>
                  <a:noFill/>
                  <a:ln>
                    <a:noFill/>
                  </a:ln>
                </pic:spPr>
              </pic:pic>
            </a:graphicData>
          </a:graphic>
        </wp:inline>
      </w:drawing>
    </w:r>
  </w:p>
  <w:p w14:paraId="14EC7043" w14:textId="77777777" w:rsidR="00094CFA" w:rsidRDefault="00094CFA" w:rsidP="00094CFA"/>
  <w:tbl>
    <w:tblPr>
      <w:tblStyle w:val="Tabellrutnt"/>
      <w:tblW w:w="10325" w:type="dxa"/>
      <w:tblInd w:w="-318" w:type="dxa"/>
      <w:tblLook w:val="04A0" w:firstRow="1" w:lastRow="0" w:firstColumn="1" w:lastColumn="0" w:noHBand="0" w:noVBand="1"/>
    </w:tblPr>
    <w:tblGrid>
      <w:gridCol w:w="1510"/>
      <w:gridCol w:w="2161"/>
      <w:gridCol w:w="2648"/>
      <w:gridCol w:w="2048"/>
      <w:gridCol w:w="1958"/>
    </w:tblGrid>
    <w:tr w:rsidR="00094CFA" w:rsidRPr="00455D2B" w14:paraId="319175BB" w14:textId="77777777" w:rsidTr="009157A0">
      <w:trPr>
        <w:trHeight w:val="1002"/>
      </w:trPr>
      <w:tc>
        <w:tcPr>
          <w:tcW w:w="1702" w:type="dxa"/>
        </w:tcPr>
        <w:p w14:paraId="7FA74A1F" w14:textId="77777777" w:rsidR="00094CFA" w:rsidRPr="0075681C" w:rsidRDefault="00094CFA" w:rsidP="00375775">
          <w:pPr>
            <w:pStyle w:val="Underrubrik"/>
            <w:ind w:left="-108"/>
          </w:pPr>
          <w:r w:rsidRPr="0075681C">
            <w:rPr>
              <w:rFonts w:hint="eastAsia"/>
            </w:rPr>
            <w:t>Postadress</w:t>
          </w:r>
        </w:p>
        <w:p w14:paraId="4FD384B1" w14:textId="77777777" w:rsidR="00094CFA" w:rsidRPr="0075681C" w:rsidRDefault="00094CFA" w:rsidP="00375775">
          <w:pPr>
            <w:pStyle w:val="Allmntstyckeformat"/>
            <w:ind w:left="-108"/>
            <w:rPr>
              <w:rStyle w:val="Diskretbetoning"/>
            </w:rPr>
          </w:pPr>
          <w:r w:rsidRPr="0075681C">
            <w:rPr>
              <w:rStyle w:val="Diskretbetoning"/>
            </w:rPr>
            <w:t>Box 66</w:t>
          </w:r>
        </w:p>
        <w:p w14:paraId="009656D7" w14:textId="77777777" w:rsidR="00094CFA" w:rsidRPr="0075681C" w:rsidRDefault="00094CFA" w:rsidP="00375775">
          <w:pPr>
            <w:pStyle w:val="Allmntstyckeformat"/>
            <w:ind w:left="-108"/>
            <w:rPr>
              <w:rStyle w:val="Diskretbetoning"/>
            </w:rPr>
          </w:pPr>
          <w:r w:rsidRPr="0075681C">
            <w:rPr>
              <w:rStyle w:val="Diskretbetoning"/>
            </w:rPr>
            <w:t>Fakturaadress</w:t>
          </w:r>
        </w:p>
        <w:p w14:paraId="228E3619" w14:textId="77777777" w:rsidR="00094CFA" w:rsidRPr="0075681C" w:rsidRDefault="00094CFA" w:rsidP="00375775">
          <w:pPr>
            <w:pStyle w:val="Allmntstyckeformat"/>
            <w:ind w:left="-108"/>
            <w:rPr>
              <w:rStyle w:val="Diskretbetoning"/>
            </w:rPr>
          </w:pPr>
          <w:r w:rsidRPr="0075681C">
            <w:rPr>
              <w:rStyle w:val="Diskretbetoning"/>
            </w:rPr>
            <w:t>Box 106</w:t>
          </w:r>
        </w:p>
        <w:p w14:paraId="44BE1534" w14:textId="77777777" w:rsidR="00094CFA" w:rsidRPr="00455D2B" w:rsidRDefault="00094CFA" w:rsidP="00375775">
          <w:pPr>
            <w:pStyle w:val="Allmntstyckeformat"/>
            <w:ind w:left="-108"/>
            <w:rPr>
              <w:rFonts w:ascii="GillSans-Light" w:hAnsi="GillSans-Light" w:cs="GillSans-Light"/>
              <w:sz w:val="18"/>
              <w:szCs w:val="18"/>
            </w:rPr>
          </w:pPr>
          <w:r w:rsidRPr="0075681C">
            <w:rPr>
              <w:rStyle w:val="Diskretbetoning"/>
            </w:rPr>
            <w:t>742 21 Östhammar</w:t>
          </w:r>
        </w:p>
      </w:tc>
      <w:tc>
        <w:tcPr>
          <w:tcW w:w="1985" w:type="dxa"/>
        </w:tcPr>
        <w:p w14:paraId="4B40531B" w14:textId="77777777" w:rsidR="00094CFA" w:rsidRDefault="00094CFA" w:rsidP="00094CFA">
          <w:pPr>
            <w:pStyle w:val="Underrubrik"/>
          </w:pPr>
          <w:r>
            <w:rPr>
              <w:rFonts w:hint="eastAsia"/>
            </w:rPr>
            <w:t>Bes</w:t>
          </w:r>
          <w:r>
            <w:t>ö</w:t>
          </w:r>
          <w:r>
            <w:rPr>
              <w:rFonts w:hint="eastAsia"/>
            </w:rPr>
            <w:t>ksadress</w:t>
          </w:r>
        </w:p>
        <w:p w14:paraId="7DC1017B" w14:textId="77777777" w:rsidR="00094CFA" w:rsidRPr="0075681C" w:rsidRDefault="00094CFA" w:rsidP="00094CFA">
          <w:pPr>
            <w:pStyle w:val="Allmntstyckeformat"/>
            <w:rPr>
              <w:rStyle w:val="Diskretbetoning"/>
            </w:rPr>
          </w:pPr>
          <w:r w:rsidRPr="0075681C">
            <w:rPr>
              <w:rStyle w:val="Diskretbetoning"/>
            </w:rPr>
            <w:t>Stångörsgatan 10</w:t>
          </w:r>
        </w:p>
        <w:p w14:paraId="7062C13E" w14:textId="77777777" w:rsidR="00094CFA" w:rsidRPr="0075681C" w:rsidRDefault="00094CFA" w:rsidP="00094CFA">
          <w:pPr>
            <w:pStyle w:val="Allmntstyckeformat"/>
            <w:rPr>
              <w:rStyle w:val="Diskretbetoning"/>
            </w:rPr>
          </w:pPr>
          <w:r w:rsidRPr="0075681C">
            <w:rPr>
              <w:rStyle w:val="Diskretbetoning"/>
            </w:rPr>
            <w:t>742 21 Östhammar</w:t>
          </w:r>
        </w:p>
        <w:p w14:paraId="179C6794" w14:textId="77777777" w:rsidR="00094CFA" w:rsidRPr="00455D2B" w:rsidRDefault="00094CFA" w:rsidP="00094CFA">
          <w:pPr>
            <w:pStyle w:val="Allmntstyckeformat"/>
          </w:pPr>
        </w:p>
      </w:tc>
      <w:tc>
        <w:tcPr>
          <w:tcW w:w="2213" w:type="dxa"/>
        </w:tcPr>
        <w:p w14:paraId="663E5C93" w14:textId="77777777" w:rsidR="00094CFA" w:rsidRDefault="00094CFA" w:rsidP="00094CFA">
          <w:pPr>
            <w:pStyle w:val="Underrubrik"/>
          </w:pPr>
          <w:r>
            <w:rPr>
              <w:rFonts w:hint="eastAsia"/>
            </w:rPr>
            <w:t>Telefon</w:t>
          </w:r>
        </w:p>
        <w:p w14:paraId="01725C02" w14:textId="77777777" w:rsidR="00094CFA" w:rsidRPr="0075681C" w:rsidRDefault="00094CFA" w:rsidP="00094CFA">
          <w:pPr>
            <w:pStyle w:val="Allmntstyckeformat"/>
            <w:rPr>
              <w:rStyle w:val="Diskretbetoning"/>
            </w:rPr>
          </w:pPr>
          <w:r w:rsidRPr="0075681C">
            <w:rPr>
              <w:rStyle w:val="Diskretbetoning"/>
            </w:rPr>
            <w:t>+46 (0) 173 860 00</w:t>
          </w:r>
        </w:p>
        <w:p w14:paraId="1B405BB8" w14:textId="3454B4BA" w:rsidR="00094CFA" w:rsidRDefault="00A40F37" w:rsidP="00094CFA">
          <w:pPr>
            <w:pStyle w:val="Underrubrik"/>
          </w:pPr>
          <w:r>
            <w:t>E-POST</w:t>
          </w:r>
        </w:p>
        <w:p w14:paraId="0F0B7505" w14:textId="77777777" w:rsidR="00094CFA" w:rsidRPr="0075681C" w:rsidRDefault="00094CFA" w:rsidP="00094CFA">
          <w:pPr>
            <w:pStyle w:val="Allmntstyckeformat"/>
            <w:rPr>
              <w:rStyle w:val="Diskretbetoning"/>
            </w:rPr>
          </w:pPr>
          <w:r w:rsidRPr="0075681C">
            <w:rPr>
              <w:rStyle w:val="Diskretbetoning"/>
            </w:rPr>
            <w:t>kommunen@osthammar.se</w:t>
          </w:r>
        </w:p>
        <w:p w14:paraId="4594F142" w14:textId="299E7E74" w:rsidR="00094CFA" w:rsidRPr="00455D2B" w:rsidRDefault="00A40F37" w:rsidP="00094CFA">
          <w:pPr>
            <w:pStyle w:val="Allmntstyckeformat"/>
            <w:rPr>
              <w:rFonts w:ascii="GillSans-Light" w:hAnsi="GillSans-Light" w:cs="GillSans-Light"/>
              <w:sz w:val="18"/>
              <w:szCs w:val="18"/>
            </w:rPr>
          </w:pPr>
          <w:r>
            <w:rPr>
              <w:rStyle w:val="Diskretbetoning"/>
            </w:rPr>
            <w:t>www.osthammar.se</w:t>
          </w:r>
        </w:p>
      </w:tc>
      <w:tc>
        <w:tcPr>
          <w:tcW w:w="2039" w:type="dxa"/>
        </w:tcPr>
        <w:p w14:paraId="7DF84827" w14:textId="77777777" w:rsidR="00094CFA" w:rsidRPr="00851CA9" w:rsidRDefault="00094CFA" w:rsidP="00094CFA">
          <w:pPr>
            <w:pStyle w:val="Underrubrik"/>
            <w:rPr>
              <w:lang w:val="en-US"/>
            </w:rPr>
          </w:pPr>
          <w:r w:rsidRPr="00851CA9">
            <w:rPr>
              <w:rFonts w:hint="eastAsia"/>
              <w:lang w:val="en-US"/>
            </w:rPr>
            <w:t>Org.nummer</w:t>
          </w:r>
        </w:p>
        <w:p w14:paraId="38F4FA27" w14:textId="77777777" w:rsidR="00094CFA" w:rsidRPr="00851CA9" w:rsidRDefault="00094CFA" w:rsidP="00094CFA">
          <w:pPr>
            <w:pStyle w:val="Allmntstyckeformat"/>
            <w:rPr>
              <w:rStyle w:val="Diskretbetoning"/>
              <w:lang w:val="en-US"/>
            </w:rPr>
          </w:pPr>
          <w:r w:rsidRPr="00851CA9">
            <w:rPr>
              <w:rStyle w:val="Diskretbetoning"/>
              <w:lang w:val="en-US"/>
            </w:rPr>
            <w:t>212000–0290</w:t>
          </w:r>
        </w:p>
        <w:p w14:paraId="292D78EB" w14:textId="77777777" w:rsidR="00094CFA" w:rsidRPr="00851CA9" w:rsidRDefault="00094CFA" w:rsidP="00094CFA">
          <w:pPr>
            <w:pStyle w:val="Underrubrik"/>
            <w:rPr>
              <w:rFonts w:ascii="GillSans-Light" w:hAnsi="GillSans-Light" w:cs="GillSans-Light"/>
              <w:sz w:val="18"/>
              <w:szCs w:val="18"/>
              <w:lang w:val="en-US"/>
            </w:rPr>
          </w:pPr>
          <w:r w:rsidRPr="00851CA9">
            <w:rPr>
              <w:rFonts w:hint="eastAsia"/>
              <w:lang w:val="en-US"/>
            </w:rPr>
            <w:t>V.A.T. No</w:t>
          </w:r>
        </w:p>
        <w:p w14:paraId="5084A58A" w14:textId="77777777" w:rsidR="00094CFA" w:rsidRPr="0075681C" w:rsidRDefault="00094CFA" w:rsidP="00094CFA">
          <w:pPr>
            <w:pStyle w:val="Allmntstyckeformat"/>
            <w:rPr>
              <w:rStyle w:val="Diskretbetoning"/>
            </w:rPr>
          </w:pPr>
          <w:r w:rsidRPr="0075681C">
            <w:rPr>
              <w:rStyle w:val="Diskretbetoning"/>
            </w:rPr>
            <w:t>SE212000029001</w:t>
          </w:r>
        </w:p>
        <w:p w14:paraId="0BCF74A1" w14:textId="77777777" w:rsidR="00094CFA" w:rsidRPr="00455D2B" w:rsidRDefault="00094CFA" w:rsidP="00094CFA">
          <w:pPr>
            <w:pStyle w:val="Allmntstyckeformat"/>
          </w:pPr>
        </w:p>
      </w:tc>
      <w:tc>
        <w:tcPr>
          <w:tcW w:w="2386" w:type="dxa"/>
        </w:tcPr>
        <w:p w14:paraId="30BA01A2" w14:textId="77777777" w:rsidR="00094CFA" w:rsidRDefault="00094CFA" w:rsidP="00094CFA">
          <w:pPr>
            <w:pStyle w:val="Underrubrik"/>
          </w:pPr>
          <w:r>
            <w:rPr>
              <w:rFonts w:hint="eastAsia"/>
            </w:rPr>
            <w:t>Bankgiro</w:t>
          </w:r>
        </w:p>
        <w:p w14:paraId="6ADD5FB8" w14:textId="77777777" w:rsidR="00094CFA" w:rsidRPr="0075681C" w:rsidRDefault="00094CFA" w:rsidP="00094CFA">
          <w:pPr>
            <w:pStyle w:val="Allmntstyckeformat"/>
            <w:rPr>
              <w:rStyle w:val="Diskretbetoning"/>
            </w:rPr>
          </w:pPr>
          <w:r w:rsidRPr="0075681C">
            <w:rPr>
              <w:rStyle w:val="Diskretbetoning"/>
            </w:rPr>
            <w:t>233–1361</w:t>
          </w:r>
        </w:p>
        <w:p w14:paraId="49ADF4B4" w14:textId="77777777" w:rsidR="00094CFA" w:rsidRPr="00455D2B" w:rsidRDefault="00094CFA" w:rsidP="00094CFA">
          <w:pPr>
            <w:pStyle w:val="Allmntstyckeformat"/>
          </w:pPr>
        </w:p>
      </w:tc>
    </w:tr>
  </w:tbl>
  <w:p w14:paraId="345E66B1" w14:textId="20900D45" w:rsidR="00094CFA" w:rsidRDefault="00094CFA" w:rsidP="00094C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CF2C" w14:textId="77777777" w:rsidR="006350B0" w:rsidRDefault="00635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127A" w14:textId="77777777" w:rsidR="00094CFA" w:rsidRDefault="00094CFA" w:rsidP="00094CFA">
      <w:r>
        <w:separator/>
      </w:r>
    </w:p>
  </w:footnote>
  <w:footnote w:type="continuationSeparator" w:id="0">
    <w:p w14:paraId="0319FEAD" w14:textId="77777777" w:rsidR="00094CFA" w:rsidRDefault="00094CFA" w:rsidP="0009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F8C71" w14:textId="77777777" w:rsidR="006350B0" w:rsidRDefault="006350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9256" w14:textId="0FD220DE" w:rsidR="00094CFA" w:rsidRDefault="006350B0" w:rsidP="006350B0">
    <w:pPr>
      <w:pStyle w:val="Sidhuvud"/>
      <w:ind w:left="-709"/>
    </w:pPr>
    <w:r>
      <w:rPr>
        <w:noProof/>
      </w:rPr>
      <mc:AlternateContent>
        <mc:Choice Requires="wps">
          <w:drawing>
            <wp:anchor distT="0" distB="0" distL="114300" distR="114300" simplePos="0" relativeHeight="251659264" behindDoc="0" locked="0" layoutInCell="1" allowOverlap="1" wp14:anchorId="0B43A4CA" wp14:editId="631A14C8">
              <wp:simplePos x="0" y="0"/>
              <wp:positionH relativeFrom="page">
                <wp:posOffset>4770408</wp:posOffset>
              </wp:positionH>
              <wp:positionV relativeFrom="paragraph">
                <wp:posOffset>214654</wp:posOffset>
              </wp:positionV>
              <wp:extent cx="2390116" cy="280275"/>
              <wp:effectExtent l="57150" t="19050" r="67945" b="100965"/>
              <wp:wrapNone/>
              <wp:docPr id="1" name="Rektangel 1"/>
              <wp:cNvGraphicFramePr/>
              <a:graphic xmlns:a="http://schemas.openxmlformats.org/drawingml/2006/main">
                <a:graphicData uri="http://schemas.microsoft.com/office/word/2010/wordprocessingShape">
                  <wps:wsp>
                    <wps:cNvSpPr/>
                    <wps:spPr>
                      <a:xfrm>
                        <a:off x="0" y="0"/>
                        <a:ext cx="2390116" cy="280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E91F0C8" w14:textId="2095F88E" w:rsidR="006350B0" w:rsidRPr="006350B0" w:rsidRDefault="006350B0" w:rsidP="006350B0">
                          <w:pPr>
                            <w:ind w:left="0"/>
                            <w:jc w:val="center"/>
                            <w:rPr>
                              <w:color w:val="595959" w:themeColor="text1" w:themeTint="A6"/>
                            </w:rPr>
                          </w:pPr>
                          <w:bookmarkStart w:id="0" w:name="_GoBack"/>
                          <w:r w:rsidRPr="006350B0">
                            <w:rPr>
                              <w:color w:val="595959" w:themeColor="text1" w:themeTint="A6"/>
                            </w:rPr>
                            <w:t>Bilaga till p 74 CSG 2020-11-02</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3A4CA" id="Rektangel 1" o:spid="_x0000_s1026" style="position:absolute;left:0;text-align:left;margin-left:375.6pt;margin-top:16.9pt;width:188.2pt;height:2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" fillcolor="#4f81bd [3204]" strokecolor="#4579b8 [3044]">
              <v:fill color2="#a7bfde [1620]" rotate="t" angle="180" focus="100%" type="gradient">
                <o:fill v:ext="view" type="gradientUnscaled"/>
              </v:fill>
              <v:shadow on="t" color="black" opacity="22937f" origin=",.5" offset="0,.63889mm"/>
              <v:textbox>
                <w:txbxContent>
                  <w:p w14:paraId="2E91F0C8" w14:textId="2095F88E" w:rsidR="006350B0" w:rsidRPr="006350B0" w:rsidRDefault="006350B0" w:rsidP="006350B0">
                    <w:pPr>
                      <w:ind w:left="0"/>
                      <w:jc w:val="center"/>
                      <w:rPr>
                        <w:color w:val="595959" w:themeColor="text1" w:themeTint="A6"/>
                      </w:rPr>
                    </w:pPr>
                    <w:bookmarkStart w:id="1" w:name="_GoBack"/>
                    <w:r w:rsidRPr="006350B0">
                      <w:rPr>
                        <w:color w:val="595959" w:themeColor="text1" w:themeTint="A6"/>
                      </w:rPr>
                      <w:t>Bilaga till p 74 CSG 2020-11-02</w:t>
                    </w:r>
                    <w:bookmarkEnd w:id="1"/>
                  </w:p>
                </w:txbxContent>
              </v:textbox>
              <w10:wrap anchorx="page"/>
            </v:rect>
          </w:pict>
        </mc:Fallback>
      </mc:AlternateContent>
    </w:r>
    <w:r w:rsidR="00094CFA">
      <w:rPr>
        <w:noProof/>
      </w:rPr>
      <w:drawing>
        <wp:inline distT="0" distB="0" distL="0" distR="0" wp14:anchorId="08647473" wp14:editId="4CAF5B48">
          <wp:extent cx="1596008" cy="495935"/>
          <wp:effectExtent l="0" t="0" r="4445" b="1206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6008" cy="495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8A11" w14:textId="77777777" w:rsidR="006350B0" w:rsidRDefault="006350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6CF0"/>
    <w:multiLevelType w:val="hybridMultilevel"/>
    <w:tmpl w:val="0C8E14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AA"/>
    <w:rsid w:val="00094CFA"/>
    <w:rsid w:val="000B2CA1"/>
    <w:rsid w:val="000E0A54"/>
    <w:rsid w:val="00102851"/>
    <w:rsid w:val="001C2288"/>
    <w:rsid w:val="001C23B3"/>
    <w:rsid w:val="002045EF"/>
    <w:rsid w:val="0024686D"/>
    <w:rsid w:val="00251950"/>
    <w:rsid w:val="00351489"/>
    <w:rsid w:val="0036657A"/>
    <w:rsid w:val="00375775"/>
    <w:rsid w:val="003E3668"/>
    <w:rsid w:val="00455D2B"/>
    <w:rsid w:val="00481F6C"/>
    <w:rsid w:val="004F10AA"/>
    <w:rsid w:val="00511D6D"/>
    <w:rsid w:val="005C4A47"/>
    <w:rsid w:val="006350B0"/>
    <w:rsid w:val="006A0A98"/>
    <w:rsid w:val="0075681C"/>
    <w:rsid w:val="00796940"/>
    <w:rsid w:val="007C2146"/>
    <w:rsid w:val="007D7DC0"/>
    <w:rsid w:val="008049E8"/>
    <w:rsid w:val="00851CA9"/>
    <w:rsid w:val="00865C3D"/>
    <w:rsid w:val="00894477"/>
    <w:rsid w:val="008E2E55"/>
    <w:rsid w:val="009157A0"/>
    <w:rsid w:val="00937F51"/>
    <w:rsid w:val="00A030BA"/>
    <w:rsid w:val="00A40F37"/>
    <w:rsid w:val="00AD3AC7"/>
    <w:rsid w:val="00AF3B14"/>
    <w:rsid w:val="00B005FB"/>
    <w:rsid w:val="00B845BA"/>
    <w:rsid w:val="00BE6ED6"/>
    <w:rsid w:val="00C25049"/>
    <w:rsid w:val="00C460D8"/>
    <w:rsid w:val="00C827D0"/>
    <w:rsid w:val="00C846B1"/>
    <w:rsid w:val="00CD065B"/>
    <w:rsid w:val="00CD164D"/>
    <w:rsid w:val="00D415F0"/>
    <w:rsid w:val="00DC29D0"/>
    <w:rsid w:val="00DC39BD"/>
    <w:rsid w:val="00DF4B68"/>
    <w:rsid w:val="00E83A82"/>
    <w:rsid w:val="00EA09C6"/>
    <w:rsid w:val="00EC74A8"/>
    <w:rsid w:val="00ED19D4"/>
    <w:rsid w:val="00ED5141"/>
    <w:rsid w:val="00F94EB8"/>
    <w:rsid w:val="00FA11C2"/>
    <w:rsid w:val="00FA25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0593A"/>
  <w14:defaultImageDpi w14:val="300"/>
  <w15:docId w15:val="{1040E808-D91D-4976-BF70-89B098ED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rödtext1"/>
    <w:qFormat/>
    <w:rsid w:val="00094CFA"/>
    <w:pPr>
      <w:spacing w:line="276" w:lineRule="auto"/>
      <w:ind w:left="426" w:right="284"/>
    </w:pPr>
    <w:rPr>
      <w:rFonts w:ascii="Times" w:hAnsi="Time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F10AA"/>
    <w:pPr>
      <w:tabs>
        <w:tab w:val="center" w:pos="4536"/>
        <w:tab w:val="right" w:pos="9072"/>
      </w:tabs>
    </w:pPr>
  </w:style>
  <w:style w:type="character" w:customStyle="1" w:styleId="SidhuvudChar">
    <w:name w:val="Sidhuvud Char"/>
    <w:basedOn w:val="Standardstycketeckensnitt"/>
    <w:link w:val="Sidhuvud"/>
    <w:uiPriority w:val="99"/>
    <w:rsid w:val="004F10AA"/>
  </w:style>
  <w:style w:type="paragraph" w:styleId="Sidfot">
    <w:name w:val="footer"/>
    <w:basedOn w:val="Normal"/>
    <w:link w:val="SidfotChar"/>
    <w:uiPriority w:val="99"/>
    <w:unhideWhenUsed/>
    <w:rsid w:val="004F10AA"/>
    <w:pPr>
      <w:tabs>
        <w:tab w:val="center" w:pos="4536"/>
        <w:tab w:val="right" w:pos="9072"/>
      </w:tabs>
    </w:pPr>
  </w:style>
  <w:style w:type="character" w:customStyle="1" w:styleId="SidfotChar">
    <w:name w:val="Sidfot Char"/>
    <w:basedOn w:val="Standardstycketeckensnitt"/>
    <w:link w:val="Sidfot"/>
    <w:uiPriority w:val="99"/>
    <w:rsid w:val="004F10AA"/>
  </w:style>
  <w:style w:type="paragraph" w:styleId="Ballongtext">
    <w:name w:val="Balloon Text"/>
    <w:basedOn w:val="Normal"/>
    <w:link w:val="BallongtextChar"/>
    <w:uiPriority w:val="99"/>
    <w:semiHidden/>
    <w:unhideWhenUsed/>
    <w:rsid w:val="004F10A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F10AA"/>
    <w:rPr>
      <w:rFonts w:ascii="Lucida Grande" w:hAnsi="Lucida Grande" w:cs="Lucida Grande"/>
      <w:sz w:val="18"/>
      <w:szCs w:val="18"/>
    </w:rPr>
  </w:style>
  <w:style w:type="paragraph" w:customStyle="1" w:styleId="Allmntstyckeformat">
    <w:name w:val="[Allmänt styckeformat]"/>
    <w:basedOn w:val="Normal"/>
    <w:uiPriority w:val="99"/>
    <w:rsid w:val="00455D2B"/>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rutnt">
    <w:name w:val="Table Grid"/>
    <w:basedOn w:val="Normaltabell"/>
    <w:uiPriority w:val="59"/>
    <w:rsid w:val="00455D2B"/>
    <w:tblPr/>
    <w:tcPr>
      <w:shd w:val="clear" w:color="auto" w:fill="auto"/>
    </w:tcPr>
  </w:style>
  <w:style w:type="paragraph" w:styleId="Underrubrik">
    <w:name w:val="Subtitle"/>
    <w:aliases w:val="Rubrik sidfot"/>
    <w:basedOn w:val="Allmntstyckeformat"/>
    <w:next w:val="Normal"/>
    <w:link w:val="UnderrubrikChar"/>
    <w:uiPriority w:val="11"/>
    <w:qFormat/>
    <w:rsid w:val="0075681C"/>
    <w:rPr>
      <w:rFonts w:ascii="Arial" w:hAnsi="Arial" w:cs="Arial"/>
      <w:b/>
      <w:bCs/>
      <w:caps/>
      <w:spacing w:val="5"/>
      <w:sz w:val="14"/>
      <w:szCs w:val="14"/>
    </w:rPr>
  </w:style>
  <w:style w:type="character" w:customStyle="1" w:styleId="UnderrubrikChar">
    <w:name w:val="Underrubrik Char"/>
    <w:aliases w:val="Rubrik sidfot Char"/>
    <w:basedOn w:val="Standardstycketeckensnitt"/>
    <w:link w:val="Underrubrik"/>
    <w:uiPriority w:val="11"/>
    <w:rsid w:val="0075681C"/>
    <w:rPr>
      <w:rFonts w:ascii="Arial" w:hAnsi="Arial" w:cs="Arial"/>
      <w:b/>
      <w:bCs/>
      <w:caps/>
      <w:color w:val="000000"/>
      <w:spacing w:val="5"/>
      <w:sz w:val="14"/>
      <w:szCs w:val="14"/>
    </w:rPr>
  </w:style>
  <w:style w:type="character" w:styleId="Diskretbetoning">
    <w:name w:val="Subtle Emphasis"/>
    <w:aliases w:val="Bröd sidfot"/>
    <w:uiPriority w:val="19"/>
    <w:qFormat/>
    <w:rsid w:val="0075681C"/>
    <w:rPr>
      <w:rFonts w:ascii="Arial" w:hAnsi="Arial" w:cs="Arial"/>
      <w:spacing w:val="0"/>
      <w:position w:val="0"/>
      <w:sz w:val="14"/>
      <w:szCs w:val="14"/>
    </w:rPr>
  </w:style>
  <w:style w:type="paragraph" w:styleId="Rubrik">
    <w:name w:val="Title"/>
    <w:basedOn w:val="Normal"/>
    <w:next w:val="Normal"/>
    <w:link w:val="RubrikChar"/>
    <w:uiPriority w:val="10"/>
    <w:qFormat/>
    <w:rsid w:val="00094CFA"/>
    <w:rPr>
      <w:rFonts w:ascii="Arial" w:hAnsi="Arial" w:cs="Arial"/>
      <w:sz w:val="44"/>
      <w:szCs w:val="44"/>
    </w:rPr>
  </w:style>
  <w:style w:type="paragraph" w:customStyle="1" w:styleId="LitenrubrikVersal">
    <w:name w:val="Liten rubrik Versal"/>
    <w:basedOn w:val="Normal"/>
    <w:qFormat/>
    <w:rsid w:val="00F94EB8"/>
    <w:pPr>
      <w:spacing w:after="120" w:line="360" w:lineRule="auto"/>
      <w:ind w:left="425"/>
    </w:pPr>
    <w:rPr>
      <w:rFonts w:ascii="Arial" w:hAnsi="Arial" w:cs="Arial"/>
      <w:spacing w:val="18"/>
      <w:sz w:val="18"/>
      <w:szCs w:val="20"/>
    </w:rPr>
  </w:style>
  <w:style w:type="character" w:customStyle="1" w:styleId="RubrikChar">
    <w:name w:val="Rubrik Char"/>
    <w:basedOn w:val="Standardstycketeckensnitt"/>
    <w:link w:val="Rubrik"/>
    <w:uiPriority w:val="10"/>
    <w:rsid w:val="00094CFA"/>
    <w:rPr>
      <w:rFonts w:ascii="Arial" w:hAnsi="Arial" w:cs="Arial"/>
      <w:sz w:val="44"/>
      <w:szCs w:val="44"/>
    </w:rPr>
  </w:style>
  <w:style w:type="paragraph" w:styleId="Ingetavstnd">
    <w:name w:val="No Spacing"/>
    <w:uiPriority w:val="1"/>
    <w:qFormat/>
    <w:rsid w:val="00094CFA"/>
    <w:pPr>
      <w:ind w:left="426" w:right="284"/>
    </w:pPr>
    <w:rPr>
      <w:rFonts w:ascii="Times" w:hAnsi="Times"/>
    </w:rPr>
  </w:style>
  <w:style w:type="character" w:styleId="Betoning">
    <w:name w:val="Emphasis"/>
    <w:basedOn w:val="Standardstycketeckensnitt"/>
    <w:uiPriority w:val="20"/>
    <w:rsid w:val="00375775"/>
    <w:rPr>
      <w:i/>
      <w:iCs/>
    </w:rPr>
  </w:style>
  <w:style w:type="paragraph" w:customStyle="1" w:styleId="DatumochOrt">
    <w:name w:val="Datum och Ort"/>
    <w:basedOn w:val="LitenrubrikVersal"/>
    <w:qFormat/>
    <w:rsid w:val="0024686D"/>
    <w:pPr>
      <w:ind w:left="0" w:firstLine="6663"/>
    </w:pPr>
    <w:rPr>
      <w:spacing w:val="0"/>
      <w:sz w:val="16"/>
      <w:szCs w:val="16"/>
    </w:rPr>
  </w:style>
  <w:style w:type="paragraph" w:customStyle="1" w:styleId="Tidochplats">
    <w:name w:val="Tid och plats"/>
    <w:qFormat/>
    <w:rsid w:val="00375775"/>
    <w:pPr>
      <w:spacing w:line="360" w:lineRule="auto"/>
      <w:ind w:left="426"/>
    </w:pPr>
    <w:rPr>
      <w:rFonts w:ascii="Arial" w:hAnsi="Arial" w:cs="Arial"/>
      <w:sz w:val="20"/>
      <w:szCs w:val="20"/>
    </w:rPr>
  </w:style>
  <w:style w:type="character" w:styleId="Diskretreferens">
    <w:name w:val="Subtle Reference"/>
    <w:basedOn w:val="Standardstycketeckensnitt"/>
    <w:uiPriority w:val="31"/>
    <w:rsid w:val="00375775"/>
    <w:rPr>
      <w:smallCaps/>
      <w:color w:val="C0504D" w:themeColor="accent2"/>
      <w:u w:val="single"/>
    </w:rPr>
  </w:style>
  <w:style w:type="paragraph" w:styleId="Liststycke">
    <w:name w:val="List Paragraph"/>
    <w:basedOn w:val="Normal"/>
    <w:uiPriority w:val="34"/>
    <w:rsid w:val="00FA25B1"/>
    <w:pPr>
      <w:ind w:left="720"/>
      <w:contextualSpacing/>
    </w:pPr>
  </w:style>
  <w:style w:type="table" w:styleId="Mellanmrklista2-dekorfrg1">
    <w:name w:val="Medium List 2 Accent 1"/>
    <w:basedOn w:val="Normaltabell"/>
    <w:uiPriority w:val="66"/>
    <w:rsid w:val="00EC74A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7272</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Lundvall</dc:creator>
  <cp:keywords/>
  <dc:description/>
  <cp:lastModifiedBy>Kraft, Birgitta</cp:lastModifiedBy>
  <cp:revision>4</cp:revision>
  <cp:lastPrinted>2016-03-22T14:10:00Z</cp:lastPrinted>
  <dcterms:created xsi:type="dcterms:W3CDTF">2020-10-26T14:06:00Z</dcterms:created>
  <dcterms:modified xsi:type="dcterms:W3CDTF">2020-11-15T08:57:00Z</dcterms:modified>
</cp:coreProperties>
</file>