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34C" w:rsidRDefault="00AC334C" w:rsidP="00AC334C">
      <w:r>
        <w:t>Psykologförbundets yrkanden inför årets löneöversyn är som följer.</w:t>
      </w:r>
    </w:p>
    <w:p w:rsidR="00AC334C" w:rsidRDefault="00AC334C" w:rsidP="00AC334C"/>
    <w:p w:rsidR="00AC334C" w:rsidRDefault="00AC334C" w:rsidP="00AC334C">
      <w:pPr>
        <w:pStyle w:val="Ingetavstnd"/>
      </w:pPr>
      <w:r>
        <w:t>Sveriges Psykologförbund anser att psykologer ska vara en prioriterad grupp i 2020</w:t>
      </w:r>
      <w:r>
        <w:rPr>
          <w:i/>
          <w:iCs/>
        </w:rPr>
        <w:t xml:space="preserve"> </w:t>
      </w:r>
      <w:r>
        <w:t>års löneöversyn.</w:t>
      </w:r>
    </w:p>
    <w:p w:rsidR="00AC334C" w:rsidRDefault="00AC334C" w:rsidP="00AC334C">
      <w:pPr>
        <w:pStyle w:val="Ingetavstnd"/>
        <w:rPr>
          <w:b/>
          <w:bCs/>
        </w:rPr>
      </w:pPr>
    </w:p>
    <w:p w:rsidR="00AC334C" w:rsidRDefault="00AC334C" w:rsidP="00AC334C">
      <w:pPr>
        <w:pStyle w:val="Ingetavstnd"/>
      </w:pPr>
      <w:r>
        <w:t xml:space="preserve">Arbetsmarknaden är mycket god för legitimerade psykologer, med en nästan obefintlig arbetslöshet och en allt större efterfrågan på psykologisk kompetens inom många olika verksamheter exempelvis skola, vård- och omsorg samt myndigheter. Bland befolkningen i stort märks den ökande psykiska ohälsan vilket gör detta till en av de stora folkhälsoutmaningarna både nu och framöver. Med en ökad befolkning och en stor ökning av antalet nyanlända, varav många bär med sig svåra trauman, bedöms efterfrågan på psykologisk kompetens fortsätta öka. Som arbetsgivare är kommuner dessutom konkurrensutsatta från flera håll: kringliggande kommuner och landsting, privata aktörer samt myndigheter. </w:t>
      </w:r>
    </w:p>
    <w:p w:rsidR="00AC334C" w:rsidRDefault="00AC334C" w:rsidP="00AC334C">
      <w:pPr>
        <w:pStyle w:val="Ingetavstnd"/>
      </w:pPr>
    </w:p>
    <w:p w:rsidR="00AC334C" w:rsidRDefault="00AC334C" w:rsidP="00AC334C">
      <w:r>
        <w:t>För att kunna behålla och rekrytera kompetent personal, där psykologer står för en för kommunen mycket viktig kompetens, är det angeläget att ni ses som en attraktiv arbetsgivare. Marknadsmässiga löner och en löneutveckling som påverkas av konkurrensutsättning och rekryteringskrav är viktiga ingredienser, tillsammans med i övrigt goda anställningsvillkor, såsom exempelvis en god fysisk, social och organisatorisk arbetsmiljö, balans mellan arbete och fritid samt möjlighet till kompetensutveckling. Inom några områden har Sveriges Psykologförbund antagit rekommendationer för antalet psykologer i verksamheten. Förbundet rekommenderar att det finns en skolpsykolog per varje 500 elever inom skolan, för att möta den ökande psykiska ohälsan bland barn och unga, och för att möjliggöra att psykologer inom skolan kan arbeta övergripande med elever, personal och organisation. Psykologförbundet kan se att efterfrågan på psykologisk kompetens är stor inom samtliga sektorer. Lönenivåerna är dessutom högre i statlig och privat sektor. Arbetsgivare måste därför anstränga sig för att kunna erbjuda en attraktiv arbetsplats för psykologer. En anledning till att det är svårt att rekrytera men även behålla psykologer är, i enlighet med vad som anförts ovan, låga löner men även dålig differentiering och spridning av lönerna. Lönen är som bekant ett viktigt verktyg för verksamhetsstyrningen och att motivera de anställda. I gällande löneavtal Hök-T framgår följande under § 1.</w:t>
      </w:r>
    </w:p>
    <w:p w:rsidR="00AC334C" w:rsidRDefault="00AC334C" w:rsidP="00AC334C"/>
    <w:p w:rsidR="00AC334C" w:rsidRDefault="00AC334C" w:rsidP="00AC334C">
      <w:r>
        <w:t>”Lönen ska stimulera till förbättringar av verksamhetens effektivitet, produktivitet och kvalitet. Därför ska lönen vara individuell och differentierad och avspegla uppnådda mål och resultat.</w:t>
      </w:r>
    </w:p>
    <w:p w:rsidR="00AC334C" w:rsidRDefault="00AC334C" w:rsidP="00AC334C">
      <w:pPr>
        <w:pStyle w:val="Ingetavstnd"/>
      </w:pPr>
    </w:p>
    <w:p w:rsidR="00AC334C" w:rsidRDefault="00AC334C" w:rsidP="00AC334C">
      <w:pPr>
        <w:pStyle w:val="Ingetavstnd"/>
      </w:pPr>
      <w:r>
        <w:rPr>
          <w:b/>
          <w:bCs/>
        </w:rPr>
        <w:t>Sveriges Psykologförbund yrkar därför</w:t>
      </w:r>
      <w:r>
        <w:t xml:space="preserve"> att det ska satsas särskilt på gruppen psykologer, redan vid budgetarbetet, och att det avsätts särskilda medel för denna satsning. </w:t>
      </w:r>
    </w:p>
    <w:p w:rsidR="00AC334C" w:rsidRDefault="00AC334C" w:rsidP="00AC334C"/>
    <w:p w:rsidR="00AC334C" w:rsidRDefault="00AC334C" w:rsidP="00AC334C">
      <w:r>
        <w:rPr>
          <w:b/>
          <w:bCs/>
        </w:rPr>
        <w:t>Sveriges Psykologförbund yrkar vidare</w:t>
      </w:r>
      <w:r>
        <w:t xml:space="preserve"> på att man ser till kopplingen mellan medarbetarens resultat/prestation/bidrag till verksamhetens mål och lön. Dvs. att HÖK-T:s formuleringar om individuell och differentierad lönesättning följs och att lönen sätts i dialogmodell mellan medarbetare och chef. </w:t>
      </w:r>
    </w:p>
    <w:p w:rsidR="00AC334C" w:rsidRDefault="00AC334C" w:rsidP="00AC334C"/>
    <w:p w:rsidR="00AC334C" w:rsidRDefault="00AC334C" w:rsidP="00AC334C">
      <w:r>
        <w:rPr>
          <w:b/>
          <w:bCs/>
        </w:rPr>
        <w:t xml:space="preserve">Sveriges Psykologförbund yrkar slutligen på </w:t>
      </w:r>
      <w:r>
        <w:t xml:space="preserve">en ökad differentiering och spridning av lönerna. En ökad lönespridning leder till att kompetensen kan bibehållas hos er som arbetsgivare. </w:t>
      </w:r>
    </w:p>
    <w:p w:rsidR="00AC334C" w:rsidRDefault="00AC334C" w:rsidP="00AC334C"/>
    <w:p w:rsidR="00AC334C" w:rsidRDefault="00AC334C" w:rsidP="00AC334C">
      <w:r>
        <w:t xml:space="preserve">Vidare är det </w:t>
      </w:r>
      <w:r>
        <w:rPr>
          <w:b/>
          <w:bCs/>
        </w:rPr>
        <w:t xml:space="preserve">Sveriges Psykologförbunds </w:t>
      </w:r>
      <w:r>
        <w:t>vilja att det verkas för:</w:t>
      </w:r>
    </w:p>
    <w:p w:rsidR="00AC334C" w:rsidRDefault="00AC334C" w:rsidP="00AC334C"/>
    <w:p w:rsidR="00AC334C" w:rsidRDefault="00AC334C" w:rsidP="00AC334C">
      <w:pPr>
        <w:numPr>
          <w:ilvl w:val="0"/>
          <w:numId w:val="1"/>
        </w:numPr>
        <w:rPr>
          <w:rFonts w:eastAsia="Times New Roman"/>
        </w:rPr>
      </w:pPr>
      <w:r>
        <w:rPr>
          <w:rFonts w:eastAsia="Times New Roman"/>
        </w:rPr>
        <w:t>Högre ingångslöner för PTP-psykologer (och ev. avskaffande av tarifflöner där ingångslönen är satt för alla)</w:t>
      </w:r>
    </w:p>
    <w:p w:rsidR="00AC334C" w:rsidRDefault="00AC334C" w:rsidP="00AC334C">
      <w:pPr>
        <w:numPr>
          <w:ilvl w:val="0"/>
          <w:numId w:val="1"/>
        </w:numPr>
        <w:rPr>
          <w:rFonts w:eastAsia="Times New Roman"/>
        </w:rPr>
      </w:pPr>
      <w:r>
        <w:rPr>
          <w:rFonts w:eastAsia="Times New Roman"/>
        </w:rPr>
        <w:t>Analys av löneutvecklingen för äldre medarbetare (detta hänger ihop med yrkandet om högre lönespridning)</w:t>
      </w:r>
    </w:p>
    <w:p w:rsidR="00AC334C" w:rsidRDefault="00AC334C" w:rsidP="00AC334C">
      <w:pPr>
        <w:numPr>
          <w:ilvl w:val="0"/>
          <w:numId w:val="1"/>
        </w:numPr>
        <w:rPr>
          <w:rFonts w:eastAsia="Times New Roman"/>
        </w:rPr>
      </w:pPr>
      <w:r>
        <w:rPr>
          <w:rFonts w:eastAsia="Times New Roman"/>
        </w:rPr>
        <w:t>Upprättande av en årlig lönekartläggning av psykologer (gärna med fokus på kön enligt Diskrimineringslagens bestämmelser)</w:t>
      </w:r>
    </w:p>
    <w:p w:rsidR="00AC334C" w:rsidRDefault="00AC334C" w:rsidP="00AC334C">
      <w:pPr>
        <w:numPr>
          <w:ilvl w:val="0"/>
          <w:numId w:val="1"/>
        </w:numPr>
        <w:rPr>
          <w:rFonts w:eastAsia="Times New Roman"/>
        </w:rPr>
      </w:pPr>
      <w:r>
        <w:rPr>
          <w:rFonts w:eastAsia="Times New Roman"/>
        </w:rPr>
        <w:lastRenderedPageBreak/>
        <w:t>Gemensam översyn av rådande lönekriterier – är dessa fortsatt gångbara?</w:t>
      </w:r>
    </w:p>
    <w:p w:rsidR="00AC334C" w:rsidRDefault="00AC334C" w:rsidP="00AC334C">
      <w:pPr>
        <w:numPr>
          <w:ilvl w:val="0"/>
          <w:numId w:val="1"/>
        </w:numPr>
        <w:rPr>
          <w:rFonts w:eastAsia="Times New Roman"/>
        </w:rPr>
      </w:pPr>
      <w:r>
        <w:rPr>
          <w:rFonts w:eastAsia="Times New Roman"/>
        </w:rPr>
        <w:t>Löneutrymmet ska sättas utifrån prestationsbedömning</w:t>
      </w:r>
    </w:p>
    <w:p w:rsidR="00AC334C" w:rsidRDefault="00AC334C" w:rsidP="00AC334C">
      <w:pPr>
        <w:numPr>
          <w:ilvl w:val="0"/>
          <w:numId w:val="1"/>
        </w:numPr>
        <w:rPr>
          <w:rFonts w:eastAsia="Times New Roman"/>
        </w:rPr>
      </w:pPr>
      <w:r>
        <w:rPr>
          <w:rFonts w:eastAsia="Times New Roman"/>
        </w:rPr>
        <w:t>AID-koder för psykologer</w:t>
      </w:r>
    </w:p>
    <w:p w:rsidR="00AC334C" w:rsidRDefault="00AC334C" w:rsidP="00AC334C">
      <w:pPr>
        <w:numPr>
          <w:ilvl w:val="0"/>
          <w:numId w:val="1"/>
        </w:numPr>
        <w:rPr>
          <w:rFonts w:eastAsia="Times New Roman"/>
        </w:rPr>
      </w:pPr>
      <w:r>
        <w:rPr>
          <w:rFonts w:eastAsia="Times New Roman"/>
        </w:rPr>
        <w:t xml:space="preserve">Behovsanalys för upprättandet av specialistpsykologer </w:t>
      </w:r>
    </w:p>
    <w:p w:rsidR="00AC334C" w:rsidRDefault="00AC334C" w:rsidP="00AC334C">
      <w:pPr>
        <w:numPr>
          <w:ilvl w:val="1"/>
          <w:numId w:val="1"/>
        </w:numPr>
        <w:rPr>
          <w:rFonts w:eastAsia="Times New Roman"/>
        </w:rPr>
      </w:pPr>
      <w:r>
        <w:rPr>
          <w:rFonts w:eastAsia="Times New Roman"/>
        </w:rPr>
        <w:t>Specialistpsykologer kan tillgodose behov som finns i kommunen och dessutom verka för en ökad lönespridning, karriärmöjligheter inom kommunen och därmed bibehållen kompetens.</w:t>
      </w:r>
    </w:p>
    <w:p w:rsidR="00AC334C" w:rsidRDefault="00AC334C" w:rsidP="00AC334C"/>
    <w:p w:rsidR="00AC334C" w:rsidRDefault="00AC334C" w:rsidP="00AC334C"/>
    <w:p w:rsidR="00AC334C" w:rsidRDefault="00AC334C" w:rsidP="00AC334C">
      <w:pPr>
        <w:rPr>
          <w:b/>
          <w:bCs/>
          <w:lang w:eastAsia="sv-SE"/>
        </w:rPr>
      </w:pPr>
      <w:r>
        <w:rPr>
          <w:b/>
          <w:bCs/>
          <w:lang w:eastAsia="sv-SE"/>
        </w:rPr>
        <w:t>Med vänlig hälsning</w:t>
      </w:r>
    </w:p>
    <w:tbl>
      <w:tblPr>
        <w:tblW w:w="0" w:type="auto"/>
        <w:tblInd w:w="80" w:type="dxa"/>
        <w:tblCellMar>
          <w:left w:w="0" w:type="dxa"/>
          <w:right w:w="0" w:type="dxa"/>
        </w:tblCellMar>
        <w:tblLook w:val="04A0" w:firstRow="1" w:lastRow="0" w:firstColumn="1" w:lastColumn="0" w:noHBand="0" w:noVBand="1"/>
      </w:tblPr>
      <w:tblGrid>
        <w:gridCol w:w="1711"/>
        <w:gridCol w:w="960"/>
        <w:gridCol w:w="2988"/>
      </w:tblGrid>
      <w:tr w:rsidR="00AC334C" w:rsidTr="00AC334C">
        <w:tc>
          <w:tcPr>
            <w:tcW w:w="1711" w:type="dxa"/>
            <w:tcMar>
              <w:top w:w="80" w:type="dxa"/>
              <w:left w:w="80" w:type="dxa"/>
              <w:bottom w:w="80" w:type="dxa"/>
              <w:right w:w="80" w:type="dxa"/>
            </w:tcMar>
            <w:hideMark/>
          </w:tcPr>
          <w:p w:rsidR="00AC334C" w:rsidRDefault="00AC334C">
            <w:pPr>
              <w:rPr>
                <w:lang w:eastAsia="sv-SE"/>
              </w:rPr>
            </w:pPr>
            <w:r>
              <w:rPr>
                <w:noProof/>
                <w:color w:val="0000FF"/>
                <w:lang w:eastAsia="sv-SE"/>
              </w:rPr>
              <w:drawing>
                <wp:inline distT="0" distB="0" distL="0" distR="0">
                  <wp:extent cx="914400" cy="914400"/>
                  <wp:effectExtent l="0" t="0" r="0" b="0"/>
                  <wp:docPr id="1" name="Bildobjekt 1" descr="Logga_mail_signatu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ga_mail_signatu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960" w:type="dxa"/>
            <w:tcMar>
              <w:top w:w="80" w:type="dxa"/>
              <w:left w:w="80" w:type="dxa"/>
              <w:bottom w:w="80" w:type="dxa"/>
              <w:right w:w="80" w:type="dxa"/>
            </w:tcMar>
            <w:hideMark/>
          </w:tcPr>
          <w:p w:rsidR="00AC334C" w:rsidRDefault="00AC334C">
            <w:pPr>
              <w:rPr>
                <w:rFonts w:ascii="Georgia" w:hAnsi="Georgia"/>
                <w:color w:val="008EA1"/>
                <w:sz w:val="16"/>
                <w:szCs w:val="16"/>
                <w:lang w:eastAsia="sv-SE"/>
              </w:rPr>
            </w:pPr>
            <w:r>
              <w:rPr>
                <w:rFonts w:ascii="Georgia" w:hAnsi="Georgia"/>
                <w:color w:val="008EA1"/>
                <w:sz w:val="16"/>
                <w:szCs w:val="16"/>
                <w:lang w:eastAsia="sv-SE"/>
              </w:rPr>
              <w:t> </w:t>
            </w:r>
          </w:p>
        </w:tc>
        <w:tc>
          <w:tcPr>
            <w:tcW w:w="2735" w:type="dxa"/>
            <w:tcMar>
              <w:top w:w="80" w:type="dxa"/>
              <w:left w:w="80" w:type="dxa"/>
              <w:bottom w:w="80" w:type="dxa"/>
              <w:right w:w="80" w:type="dxa"/>
            </w:tcMar>
          </w:tcPr>
          <w:p w:rsidR="00AC334C" w:rsidRDefault="00AC334C">
            <w:pPr>
              <w:spacing w:line="252" w:lineRule="auto"/>
              <w:rPr>
                <w:rFonts w:ascii="Georgia" w:hAnsi="Georgia"/>
                <w:color w:val="000000"/>
                <w:sz w:val="16"/>
                <w:szCs w:val="16"/>
                <w:lang w:val="en-US" w:eastAsia="sv-SE"/>
              </w:rPr>
            </w:pPr>
            <w:r>
              <w:rPr>
                <w:rFonts w:ascii="Georgia" w:hAnsi="Georgia"/>
                <w:b/>
                <w:bCs/>
                <w:color w:val="000000"/>
                <w:sz w:val="16"/>
                <w:szCs w:val="16"/>
                <w:lang w:val="en-US" w:eastAsia="sv-SE"/>
              </w:rPr>
              <w:t xml:space="preserve">Dennis </w:t>
            </w:r>
            <w:proofErr w:type="spellStart"/>
            <w:r>
              <w:rPr>
                <w:rFonts w:ascii="Georgia" w:hAnsi="Georgia"/>
                <w:b/>
                <w:bCs/>
                <w:color w:val="000000"/>
                <w:sz w:val="16"/>
                <w:szCs w:val="16"/>
                <w:lang w:val="en-US" w:eastAsia="sv-SE"/>
              </w:rPr>
              <w:t>Fogelmark</w:t>
            </w:r>
            <w:proofErr w:type="spellEnd"/>
          </w:p>
          <w:p w:rsidR="00AC334C" w:rsidRDefault="00AC334C">
            <w:pPr>
              <w:spacing w:line="252" w:lineRule="auto"/>
              <w:rPr>
                <w:rFonts w:ascii="Georgia" w:hAnsi="Georgia"/>
                <w:color w:val="000000"/>
                <w:sz w:val="15"/>
                <w:szCs w:val="15"/>
                <w:lang w:val="en-US" w:eastAsia="sv-SE"/>
              </w:rPr>
            </w:pPr>
            <w:r>
              <w:rPr>
                <w:rFonts w:ascii="Georgia" w:hAnsi="Georgia"/>
                <w:color w:val="000000"/>
                <w:sz w:val="15"/>
                <w:szCs w:val="15"/>
                <w:lang w:val="en-US" w:eastAsia="sv-SE"/>
              </w:rPr>
              <w:t>Ombudsman</w:t>
            </w:r>
          </w:p>
          <w:p w:rsidR="00AC334C" w:rsidRDefault="00AC334C">
            <w:pPr>
              <w:spacing w:line="252" w:lineRule="auto"/>
              <w:rPr>
                <w:rFonts w:ascii="Georgia" w:hAnsi="Georgia"/>
                <w:color w:val="000000"/>
                <w:sz w:val="15"/>
                <w:szCs w:val="15"/>
                <w:lang w:val="en-US" w:eastAsia="sv-SE"/>
              </w:rPr>
            </w:pPr>
            <w:r>
              <w:rPr>
                <w:rFonts w:ascii="Georgia" w:hAnsi="Georgia"/>
                <w:color w:val="3F3F3F"/>
                <w:sz w:val="15"/>
                <w:szCs w:val="15"/>
                <w:shd w:val="clear" w:color="auto" w:fill="FFFFFF"/>
                <w:lang w:eastAsia="sv-SE"/>
              </w:rPr>
              <w:t>+46 8 567 06 404</w:t>
            </w:r>
          </w:p>
          <w:p w:rsidR="00AC334C" w:rsidRDefault="0052775C">
            <w:pPr>
              <w:spacing w:line="252" w:lineRule="auto"/>
              <w:rPr>
                <w:rFonts w:ascii="Georgia" w:hAnsi="Georgia"/>
                <w:color w:val="0070C0"/>
                <w:sz w:val="15"/>
                <w:szCs w:val="15"/>
              </w:rPr>
            </w:pPr>
            <w:hyperlink r:id="rId10" w:history="1">
              <w:r w:rsidR="00AC334C">
                <w:rPr>
                  <w:rStyle w:val="Hyperlnk"/>
                  <w:rFonts w:ascii="Georgia" w:hAnsi="Georgia"/>
                  <w:sz w:val="15"/>
                  <w:szCs w:val="15"/>
                  <w:lang w:eastAsia="sv-SE"/>
                </w:rPr>
                <w:t>dennis.fogelmark@psykologforbundet.se</w:t>
              </w:r>
            </w:hyperlink>
            <w:r w:rsidR="00AC334C">
              <w:rPr>
                <w:rFonts w:ascii="Georgia" w:hAnsi="Georgia"/>
                <w:color w:val="0563C1"/>
                <w:sz w:val="15"/>
                <w:szCs w:val="15"/>
                <w:u w:val="single"/>
                <w:lang w:eastAsia="sv-SE"/>
              </w:rPr>
              <w:t xml:space="preserve">  </w:t>
            </w:r>
            <w:r w:rsidR="00AC334C">
              <w:rPr>
                <w:rFonts w:ascii="Georgia" w:hAnsi="Georgia"/>
                <w:color w:val="0070C0"/>
                <w:sz w:val="15"/>
                <w:szCs w:val="15"/>
                <w:lang w:eastAsia="sv-SE"/>
              </w:rPr>
              <w:t> </w:t>
            </w:r>
          </w:p>
          <w:p w:rsidR="00AC334C" w:rsidRDefault="00AC334C">
            <w:pPr>
              <w:spacing w:line="252" w:lineRule="auto"/>
              <w:rPr>
                <w:rFonts w:ascii="Georgia" w:hAnsi="Georgia"/>
                <w:color w:val="0070C0"/>
                <w:sz w:val="15"/>
                <w:szCs w:val="15"/>
                <w:lang w:eastAsia="sv-SE"/>
              </w:rPr>
            </w:pPr>
          </w:p>
          <w:p w:rsidR="00AC334C" w:rsidRDefault="00AC334C">
            <w:pPr>
              <w:spacing w:line="252" w:lineRule="auto"/>
              <w:rPr>
                <w:rFonts w:ascii="Georgia" w:hAnsi="Georgia"/>
                <w:color w:val="000000"/>
                <w:sz w:val="15"/>
                <w:szCs w:val="15"/>
                <w:lang w:eastAsia="sv-SE"/>
              </w:rPr>
            </w:pPr>
            <w:r>
              <w:rPr>
                <w:rFonts w:ascii="Georgia" w:hAnsi="Georgia"/>
                <w:color w:val="000000"/>
                <w:sz w:val="15"/>
                <w:szCs w:val="15"/>
                <w:lang w:eastAsia="sv-SE"/>
              </w:rPr>
              <w:t>Du följer väl Psykologförbundet?</w:t>
            </w:r>
          </w:p>
          <w:p w:rsidR="00AC334C" w:rsidRDefault="0052775C">
            <w:pPr>
              <w:spacing w:line="252" w:lineRule="auto"/>
              <w:rPr>
                <w:rFonts w:ascii="Georgia" w:hAnsi="Georgia"/>
                <w:color w:val="0070C0"/>
                <w:sz w:val="15"/>
                <w:szCs w:val="15"/>
                <w:lang w:eastAsia="sv-SE"/>
              </w:rPr>
            </w:pPr>
            <w:hyperlink r:id="rId11" w:history="1">
              <w:r w:rsidR="00AC334C">
                <w:rPr>
                  <w:rStyle w:val="Hyperlnk"/>
                  <w:rFonts w:ascii="Georgia" w:hAnsi="Georgia"/>
                  <w:color w:val="0070C0"/>
                  <w:sz w:val="15"/>
                  <w:szCs w:val="15"/>
                  <w:lang w:eastAsia="sv-SE"/>
                </w:rPr>
                <w:t>www.psykologforbundet.se</w:t>
              </w:r>
            </w:hyperlink>
          </w:p>
          <w:p w:rsidR="00AC334C" w:rsidRDefault="0052775C">
            <w:pPr>
              <w:spacing w:line="252" w:lineRule="auto"/>
              <w:rPr>
                <w:rFonts w:ascii="Georgia" w:hAnsi="Georgia"/>
                <w:color w:val="0070C0"/>
                <w:sz w:val="15"/>
                <w:szCs w:val="15"/>
                <w:lang w:eastAsia="sv-SE"/>
              </w:rPr>
            </w:pPr>
            <w:hyperlink r:id="rId12" w:history="1">
              <w:r w:rsidR="00AC334C">
                <w:rPr>
                  <w:rStyle w:val="Hyperlnk"/>
                  <w:rFonts w:ascii="Georgia" w:hAnsi="Georgia"/>
                  <w:sz w:val="15"/>
                  <w:szCs w:val="15"/>
                  <w:lang w:eastAsia="sv-SE"/>
                </w:rPr>
                <w:t>www.twitter.com/psykologforb</w:t>
              </w:r>
            </w:hyperlink>
          </w:p>
          <w:p w:rsidR="00AC334C" w:rsidRDefault="0052775C">
            <w:pPr>
              <w:spacing w:line="252" w:lineRule="auto"/>
              <w:rPr>
                <w:rFonts w:ascii="Georgia" w:hAnsi="Georgia"/>
                <w:color w:val="0070C0"/>
                <w:sz w:val="15"/>
                <w:szCs w:val="15"/>
                <w:lang w:eastAsia="sv-SE"/>
              </w:rPr>
            </w:pPr>
            <w:hyperlink r:id="rId13" w:history="1">
              <w:r w:rsidR="00AC334C">
                <w:rPr>
                  <w:rStyle w:val="Hyperlnk"/>
                  <w:rFonts w:ascii="Georgia" w:hAnsi="Georgia"/>
                  <w:color w:val="0070C0"/>
                  <w:sz w:val="15"/>
                  <w:szCs w:val="15"/>
                  <w:lang w:eastAsia="sv-SE"/>
                </w:rPr>
                <w:t>www.facebook.se/psykologforbundet</w:t>
              </w:r>
            </w:hyperlink>
            <w:r w:rsidR="00AC334C">
              <w:rPr>
                <w:rFonts w:ascii="Georgia" w:hAnsi="Georgia"/>
                <w:color w:val="0070C0"/>
                <w:sz w:val="15"/>
                <w:szCs w:val="15"/>
                <w:lang w:eastAsia="sv-SE"/>
              </w:rPr>
              <w:t> </w:t>
            </w:r>
          </w:p>
          <w:p w:rsidR="00AC334C" w:rsidRDefault="00AC334C">
            <w:pPr>
              <w:spacing w:line="252" w:lineRule="auto"/>
              <w:rPr>
                <w:rFonts w:ascii="Georgia" w:hAnsi="Georgia"/>
                <w:color w:val="000000"/>
                <w:sz w:val="15"/>
                <w:szCs w:val="15"/>
                <w:lang w:eastAsia="sv-SE"/>
              </w:rPr>
            </w:pPr>
          </w:p>
          <w:p w:rsidR="00AC334C" w:rsidRDefault="0052775C">
            <w:pPr>
              <w:spacing w:line="252" w:lineRule="auto"/>
              <w:rPr>
                <w:rFonts w:ascii="Georgia" w:hAnsi="Georgia"/>
                <w:color w:val="000000"/>
                <w:sz w:val="15"/>
                <w:szCs w:val="15"/>
                <w:lang w:eastAsia="sv-SE"/>
              </w:rPr>
            </w:pPr>
            <w:hyperlink r:id="rId14" w:history="1">
              <w:r w:rsidR="00AC334C">
                <w:rPr>
                  <w:rStyle w:val="Hyperlnk"/>
                  <w:rFonts w:ascii="Georgia" w:hAnsi="Georgia"/>
                  <w:color w:val="0070C0"/>
                  <w:sz w:val="15"/>
                  <w:szCs w:val="15"/>
                  <w:lang w:eastAsia="sv-SE"/>
                </w:rPr>
                <w:t>Här finns information om hur Psykologförbundet hanterar personuppgifter</w:t>
              </w:r>
              <w:r w:rsidR="00AC334C">
                <w:rPr>
                  <w:rStyle w:val="Hyperlnk"/>
                  <w:rFonts w:ascii="Georgia" w:hAnsi="Georgia"/>
                  <w:sz w:val="15"/>
                  <w:szCs w:val="15"/>
                  <w:lang w:eastAsia="sv-SE"/>
                </w:rPr>
                <w:t> </w:t>
              </w:r>
            </w:hyperlink>
          </w:p>
        </w:tc>
      </w:tr>
    </w:tbl>
    <w:p w:rsidR="001977ED" w:rsidRDefault="0052775C"/>
    <w:sectPr w:rsidR="001977E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75C" w:rsidRDefault="0052775C" w:rsidP="0052775C">
      <w:r>
        <w:separator/>
      </w:r>
    </w:p>
  </w:endnote>
  <w:endnote w:type="continuationSeparator" w:id="0">
    <w:p w:rsidR="0052775C" w:rsidRDefault="0052775C" w:rsidP="0052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5C" w:rsidRDefault="005277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5C" w:rsidRDefault="005277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5C" w:rsidRDefault="005277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75C" w:rsidRDefault="0052775C" w:rsidP="0052775C">
      <w:r>
        <w:separator/>
      </w:r>
    </w:p>
  </w:footnote>
  <w:footnote w:type="continuationSeparator" w:id="0">
    <w:p w:rsidR="0052775C" w:rsidRDefault="0052775C" w:rsidP="00527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5C" w:rsidRDefault="005277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5C" w:rsidRDefault="0052775C" w:rsidP="0052775C">
    <w:pPr>
      <w:pStyle w:val="Sidhuvud"/>
      <w:jc w:val="right"/>
    </w:pPr>
    <w:r>
      <w:t xml:space="preserve">Bilaga till Anteckningar vid överläggning inför löneöversyn </w:t>
    </w:r>
    <w:r>
      <w:t>2019-11-15</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5C" w:rsidRDefault="005277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73256E"/>
    <w:multiLevelType w:val="hybridMultilevel"/>
    <w:tmpl w:val="62B09708"/>
    <w:lvl w:ilvl="0" w:tplc="C4F8E3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34C"/>
    <w:rsid w:val="000D0B80"/>
    <w:rsid w:val="0052775C"/>
    <w:rsid w:val="00560C05"/>
    <w:rsid w:val="006905E6"/>
    <w:rsid w:val="006A153F"/>
    <w:rsid w:val="00AC334C"/>
    <w:rsid w:val="00AE03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726A"/>
  <w15:chartTrackingRefBased/>
  <w15:docId w15:val="{01F7E46D-93FE-4BA3-924B-35383DBF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34C"/>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AC334C"/>
    <w:rPr>
      <w:color w:val="0563C1"/>
      <w:u w:val="single"/>
    </w:rPr>
  </w:style>
  <w:style w:type="paragraph" w:styleId="Ingetavstnd">
    <w:name w:val="No Spacing"/>
    <w:basedOn w:val="Normal"/>
    <w:uiPriority w:val="1"/>
    <w:qFormat/>
    <w:rsid w:val="00AC334C"/>
  </w:style>
  <w:style w:type="paragraph" w:styleId="Sidhuvud">
    <w:name w:val="header"/>
    <w:basedOn w:val="Normal"/>
    <w:link w:val="SidhuvudChar"/>
    <w:uiPriority w:val="99"/>
    <w:unhideWhenUsed/>
    <w:rsid w:val="0052775C"/>
    <w:pPr>
      <w:tabs>
        <w:tab w:val="center" w:pos="4536"/>
        <w:tab w:val="right" w:pos="9072"/>
      </w:tabs>
    </w:pPr>
  </w:style>
  <w:style w:type="character" w:customStyle="1" w:styleId="SidhuvudChar">
    <w:name w:val="Sidhuvud Char"/>
    <w:basedOn w:val="Standardstycketeckensnitt"/>
    <w:link w:val="Sidhuvud"/>
    <w:uiPriority w:val="99"/>
    <w:rsid w:val="0052775C"/>
    <w:rPr>
      <w:rFonts w:ascii="Calibri" w:hAnsi="Calibri" w:cs="Calibri"/>
    </w:rPr>
  </w:style>
  <w:style w:type="paragraph" w:styleId="Sidfot">
    <w:name w:val="footer"/>
    <w:basedOn w:val="Normal"/>
    <w:link w:val="SidfotChar"/>
    <w:uiPriority w:val="99"/>
    <w:unhideWhenUsed/>
    <w:rsid w:val="0052775C"/>
    <w:pPr>
      <w:tabs>
        <w:tab w:val="center" w:pos="4536"/>
        <w:tab w:val="right" w:pos="9072"/>
      </w:tabs>
    </w:pPr>
  </w:style>
  <w:style w:type="character" w:customStyle="1" w:styleId="SidfotChar">
    <w:name w:val="Sidfot Char"/>
    <w:basedOn w:val="Standardstycketeckensnitt"/>
    <w:link w:val="Sidfot"/>
    <w:uiPriority w:val="99"/>
    <w:rsid w:val="0052775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6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se/psykologforbunde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sykologforbundet.se/" TargetMode="External"/><Relationship Id="rId12" Type="http://schemas.openxmlformats.org/officeDocument/2006/relationships/hyperlink" Target="http://www.twitter.com/psykologfor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sykologforbundet.s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ennis.fogelmark@psykologforbundet.s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cid:image001.jpg@01D59AF6.37DDC210" TargetMode="External"/><Relationship Id="rId14" Type="http://schemas.openxmlformats.org/officeDocument/2006/relationships/hyperlink" Target="https://www.psykologforbundet.se/Om-forbundet/personuppgiftshantering2/"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3855</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Kraft, Birgitta</dc:creator>
  <cp:keywords/>
  <dc:description/>
  <cp:lastModifiedBy>Kraft, Birgitta</cp:lastModifiedBy>
  <cp:revision>2</cp:revision>
  <dcterms:created xsi:type="dcterms:W3CDTF">2019-11-14T13:52:00Z</dcterms:created>
  <dcterms:modified xsi:type="dcterms:W3CDTF">2019-11-14T14:26:00Z</dcterms:modified>
</cp:coreProperties>
</file>