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9D9" w:rsidRPr="001049D9" w:rsidRDefault="001049D9" w:rsidP="001049D9">
      <w:pPr>
        <w:spacing w:after="0" w:line="240" w:lineRule="auto"/>
        <w:rPr>
          <w:rFonts w:eastAsia="Times New Roman" w:cs="Times New Roman"/>
          <w:szCs w:val="24"/>
          <w:lang w:eastAsia="sv-SE"/>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3"/>
        <w:gridCol w:w="9832"/>
        <w:gridCol w:w="1509"/>
        <w:gridCol w:w="1417"/>
        <w:gridCol w:w="1382"/>
      </w:tblGrid>
      <w:tr w:rsidR="001049D9" w:rsidRPr="001049D9" w:rsidTr="00D218A8">
        <w:tc>
          <w:tcPr>
            <w:tcW w:w="14673" w:type="dxa"/>
            <w:gridSpan w:val="5"/>
            <w:shd w:val="clear" w:color="auto" w:fill="auto"/>
          </w:tcPr>
          <w:p w:rsidR="001049D9" w:rsidRPr="001049D9" w:rsidRDefault="001049D9" w:rsidP="001049D9">
            <w:pPr>
              <w:spacing w:before="40" w:after="40" w:line="240" w:lineRule="auto"/>
              <w:rPr>
                <w:rFonts w:eastAsia="Times New Roman" w:cs="Times New Roman"/>
                <w:b/>
                <w:szCs w:val="24"/>
                <w:lang w:eastAsia="sv-SE"/>
              </w:rPr>
            </w:pPr>
            <w:r w:rsidRPr="001049D9">
              <w:rPr>
                <w:rFonts w:eastAsia="Times New Roman" w:cs="Times New Roman"/>
                <w:b/>
                <w:szCs w:val="24"/>
                <w:lang w:eastAsia="sv-SE"/>
              </w:rPr>
              <w:t>Observera att det är vården som gör riskbedömning gällande suicid. Socialtjänsten ska bemöta, förmedla och stötta i ärende som kan behöva komma i kontakt med vården.</w:t>
            </w:r>
          </w:p>
        </w:tc>
      </w:tr>
      <w:tr w:rsidR="001049D9" w:rsidRPr="001049D9" w:rsidTr="00D218A8">
        <w:tc>
          <w:tcPr>
            <w:tcW w:w="533" w:type="dxa"/>
            <w:shd w:val="clear" w:color="auto" w:fill="auto"/>
          </w:tcPr>
          <w:p w:rsidR="001049D9" w:rsidRPr="001049D9" w:rsidRDefault="001049D9" w:rsidP="001049D9">
            <w:pPr>
              <w:spacing w:before="40" w:after="40" w:line="240" w:lineRule="auto"/>
              <w:rPr>
                <w:rFonts w:eastAsia="Times New Roman" w:cs="Times New Roman"/>
                <w:b/>
                <w:szCs w:val="24"/>
                <w:lang w:eastAsia="sv-SE"/>
              </w:rPr>
            </w:pPr>
          </w:p>
        </w:tc>
        <w:tc>
          <w:tcPr>
            <w:tcW w:w="9832" w:type="dxa"/>
            <w:shd w:val="clear" w:color="auto" w:fill="auto"/>
          </w:tcPr>
          <w:p w:rsidR="001049D9" w:rsidRPr="001049D9" w:rsidRDefault="001049D9" w:rsidP="001049D9">
            <w:pPr>
              <w:spacing w:before="40" w:after="40" w:line="240" w:lineRule="auto"/>
              <w:rPr>
                <w:rFonts w:eastAsia="Times New Roman" w:cs="Times New Roman"/>
                <w:b/>
                <w:szCs w:val="24"/>
                <w:lang w:eastAsia="sv-SE"/>
              </w:rPr>
            </w:pPr>
            <w:r w:rsidRPr="001049D9">
              <w:rPr>
                <w:rFonts w:eastAsia="Times New Roman" w:cs="Times New Roman"/>
                <w:b/>
                <w:szCs w:val="24"/>
                <w:lang w:eastAsia="sv-SE"/>
              </w:rPr>
              <w:t>Steg</w:t>
            </w:r>
          </w:p>
        </w:tc>
        <w:tc>
          <w:tcPr>
            <w:tcW w:w="1509" w:type="dxa"/>
            <w:shd w:val="clear" w:color="auto" w:fill="auto"/>
          </w:tcPr>
          <w:p w:rsidR="001049D9" w:rsidRPr="001049D9" w:rsidRDefault="001049D9" w:rsidP="001049D9">
            <w:pPr>
              <w:spacing w:before="40" w:after="40" w:line="240" w:lineRule="auto"/>
              <w:rPr>
                <w:rFonts w:eastAsia="Times New Roman" w:cs="Times New Roman"/>
                <w:b/>
                <w:szCs w:val="24"/>
                <w:lang w:eastAsia="sv-SE"/>
              </w:rPr>
            </w:pPr>
            <w:r w:rsidRPr="001049D9">
              <w:rPr>
                <w:rFonts w:eastAsia="Times New Roman" w:cs="Times New Roman"/>
                <w:b/>
                <w:szCs w:val="24"/>
                <w:lang w:eastAsia="sv-SE"/>
              </w:rPr>
              <w:t>Ansvar</w:t>
            </w:r>
          </w:p>
        </w:tc>
        <w:tc>
          <w:tcPr>
            <w:tcW w:w="1417" w:type="dxa"/>
            <w:shd w:val="clear" w:color="auto" w:fill="auto"/>
          </w:tcPr>
          <w:p w:rsidR="001049D9" w:rsidRPr="001049D9" w:rsidRDefault="001049D9" w:rsidP="001049D9">
            <w:pPr>
              <w:spacing w:before="40" w:after="40" w:line="240" w:lineRule="auto"/>
              <w:rPr>
                <w:rFonts w:eastAsia="Times New Roman" w:cs="Times New Roman"/>
                <w:b/>
                <w:szCs w:val="24"/>
                <w:lang w:eastAsia="sv-SE"/>
              </w:rPr>
            </w:pPr>
            <w:r w:rsidRPr="001049D9">
              <w:rPr>
                <w:rFonts w:eastAsia="Times New Roman" w:cs="Times New Roman"/>
                <w:b/>
                <w:szCs w:val="24"/>
                <w:lang w:eastAsia="sv-SE"/>
              </w:rPr>
              <w:t>Tid</w:t>
            </w:r>
          </w:p>
        </w:tc>
        <w:tc>
          <w:tcPr>
            <w:tcW w:w="1382" w:type="dxa"/>
            <w:shd w:val="clear" w:color="auto" w:fill="auto"/>
          </w:tcPr>
          <w:p w:rsidR="001049D9" w:rsidRPr="001049D9" w:rsidRDefault="001049D9" w:rsidP="001049D9">
            <w:pPr>
              <w:spacing w:before="40" w:after="40" w:line="240" w:lineRule="auto"/>
              <w:rPr>
                <w:rFonts w:eastAsia="Times New Roman" w:cs="Times New Roman"/>
                <w:b/>
                <w:szCs w:val="24"/>
                <w:lang w:eastAsia="sv-SE"/>
              </w:rPr>
            </w:pPr>
            <w:r w:rsidRPr="001049D9">
              <w:rPr>
                <w:rFonts w:eastAsia="Times New Roman" w:cs="Times New Roman"/>
                <w:b/>
                <w:szCs w:val="24"/>
                <w:lang w:eastAsia="sv-SE"/>
              </w:rPr>
              <w:t>Anvisning</w:t>
            </w:r>
          </w:p>
        </w:tc>
      </w:tr>
      <w:tr w:rsidR="001049D9" w:rsidRPr="001049D9" w:rsidTr="00D218A8">
        <w:tc>
          <w:tcPr>
            <w:tcW w:w="533"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1</w:t>
            </w:r>
          </w:p>
        </w:tc>
        <w:tc>
          <w:tcPr>
            <w:tcW w:w="983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b/>
                <w:szCs w:val="24"/>
                <w:lang w:eastAsia="sv-SE"/>
              </w:rPr>
              <w:t>Möt</w:t>
            </w:r>
            <w:r w:rsidRPr="001049D9">
              <w:rPr>
                <w:rFonts w:eastAsia="Times New Roman" w:cs="Times New Roman"/>
                <w:szCs w:val="24"/>
                <w:lang w:eastAsia="sv-SE"/>
              </w:rPr>
              <w:t xml:space="preserve"> en person som har tankar om suicid eller </w:t>
            </w:r>
            <w:proofErr w:type="spellStart"/>
            <w:r w:rsidRPr="001049D9">
              <w:rPr>
                <w:rFonts w:eastAsia="Times New Roman" w:cs="Times New Roman"/>
                <w:szCs w:val="24"/>
                <w:lang w:eastAsia="sv-SE"/>
              </w:rPr>
              <w:t>suicidhotar</w:t>
            </w:r>
            <w:proofErr w:type="spellEnd"/>
            <w:r w:rsidRPr="001049D9">
              <w:rPr>
                <w:rFonts w:eastAsia="Times New Roman" w:cs="Times New Roman"/>
                <w:szCs w:val="24"/>
                <w:lang w:eastAsia="sv-SE"/>
              </w:rPr>
              <w:t xml:space="preserve">. Att möta en person som har tankar om suicid är en viktig uppgift. Suicidrisken ökar inte av frågor om detta. </w:t>
            </w:r>
          </w:p>
        </w:tc>
        <w:tc>
          <w:tcPr>
            <w:tcW w:w="1509"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handläggare</w:t>
            </w:r>
          </w:p>
        </w:tc>
        <w:tc>
          <w:tcPr>
            <w:tcW w:w="1417"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På en gång</w:t>
            </w:r>
          </w:p>
        </w:tc>
        <w:tc>
          <w:tcPr>
            <w:tcW w:w="138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p>
        </w:tc>
      </w:tr>
      <w:tr w:rsidR="001049D9" w:rsidRPr="001049D9" w:rsidTr="00D218A8">
        <w:tc>
          <w:tcPr>
            <w:tcW w:w="533"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2</w:t>
            </w:r>
          </w:p>
        </w:tc>
        <w:tc>
          <w:tcPr>
            <w:tcW w:w="983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b/>
                <w:szCs w:val="24"/>
                <w:lang w:eastAsia="sv-SE"/>
              </w:rPr>
              <w:t>Bekräfta</w:t>
            </w:r>
            <w:r w:rsidRPr="001049D9">
              <w:rPr>
                <w:rFonts w:eastAsia="Times New Roman" w:cs="Times New Roman"/>
                <w:szCs w:val="24"/>
                <w:lang w:eastAsia="sv-SE"/>
              </w:rPr>
              <w:t xml:space="preserve"> tankar om suicid och få det verifierat. Vad är det som gör att du har tankar om suicid just nu? Är det något särskilt som har hänt? Vidare förslag på frågor finns i bilaga. </w:t>
            </w:r>
          </w:p>
        </w:tc>
        <w:tc>
          <w:tcPr>
            <w:tcW w:w="1509" w:type="dxa"/>
            <w:shd w:val="clear" w:color="auto" w:fill="auto"/>
          </w:tcPr>
          <w:p w:rsidR="001049D9" w:rsidRPr="001049D9" w:rsidRDefault="001049D9" w:rsidP="001049D9">
            <w:pPr>
              <w:spacing w:after="0" w:line="240" w:lineRule="auto"/>
              <w:rPr>
                <w:rFonts w:eastAsia="Times New Roman" w:cs="Times New Roman"/>
                <w:szCs w:val="20"/>
                <w:lang w:eastAsia="sv-SE"/>
              </w:rPr>
            </w:pPr>
            <w:r w:rsidRPr="001049D9">
              <w:rPr>
                <w:rFonts w:eastAsia="Times New Roman" w:cs="Times New Roman"/>
                <w:szCs w:val="20"/>
                <w:lang w:eastAsia="sv-SE"/>
              </w:rPr>
              <w:t>handläggare</w:t>
            </w:r>
          </w:p>
        </w:tc>
        <w:tc>
          <w:tcPr>
            <w:tcW w:w="1417"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På en gång</w:t>
            </w:r>
          </w:p>
        </w:tc>
        <w:tc>
          <w:tcPr>
            <w:tcW w:w="138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p>
        </w:tc>
      </w:tr>
      <w:tr w:rsidR="001049D9" w:rsidRPr="001049D9" w:rsidTr="00D218A8">
        <w:tc>
          <w:tcPr>
            <w:tcW w:w="533"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3</w:t>
            </w:r>
          </w:p>
        </w:tc>
        <w:tc>
          <w:tcPr>
            <w:tcW w:w="983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b/>
                <w:szCs w:val="24"/>
                <w:lang w:eastAsia="sv-SE"/>
              </w:rPr>
              <w:t>Var behjälplig</w:t>
            </w:r>
            <w:r w:rsidRPr="001049D9">
              <w:rPr>
                <w:rFonts w:eastAsia="Times New Roman" w:cs="Times New Roman"/>
                <w:szCs w:val="24"/>
                <w:lang w:eastAsia="sv-SE"/>
              </w:rPr>
              <w:t xml:space="preserve"> till att kontakta någon närstående och eller till kontakt med vården om hinder finns för att personen själv tar kontakten. Det ska alltid tas på allvar när en person har tankar om suicid.</w:t>
            </w:r>
          </w:p>
        </w:tc>
        <w:tc>
          <w:tcPr>
            <w:tcW w:w="1509" w:type="dxa"/>
            <w:shd w:val="clear" w:color="auto" w:fill="auto"/>
          </w:tcPr>
          <w:p w:rsidR="001049D9" w:rsidRPr="001049D9" w:rsidRDefault="001049D9" w:rsidP="001049D9">
            <w:pPr>
              <w:spacing w:after="0" w:line="240" w:lineRule="auto"/>
              <w:rPr>
                <w:rFonts w:eastAsia="Times New Roman" w:cs="Times New Roman"/>
                <w:szCs w:val="20"/>
                <w:lang w:eastAsia="sv-SE"/>
              </w:rPr>
            </w:pPr>
            <w:r w:rsidRPr="001049D9">
              <w:rPr>
                <w:rFonts w:eastAsia="Times New Roman" w:cs="Times New Roman"/>
                <w:szCs w:val="20"/>
                <w:lang w:eastAsia="sv-SE"/>
              </w:rPr>
              <w:t>handläggare</w:t>
            </w:r>
          </w:p>
        </w:tc>
        <w:tc>
          <w:tcPr>
            <w:tcW w:w="1417"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På en gång</w:t>
            </w:r>
          </w:p>
        </w:tc>
        <w:tc>
          <w:tcPr>
            <w:tcW w:w="138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p>
        </w:tc>
      </w:tr>
      <w:tr w:rsidR="001049D9" w:rsidRPr="001049D9" w:rsidTr="00D218A8">
        <w:tc>
          <w:tcPr>
            <w:tcW w:w="533"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4</w:t>
            </w:r>
          </w:p>
        </w:tc>
        <w:tc>
          <w:tcPr>
            <w:tcW w:w="983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b/>
                <w:szCs w:val="24"/>
                <w:lang w:eastAsia="sv-SE"/>
              </w:rPr>
              <w:t>Var informativ</w:t>
            </w:r>
            <w:r w:rsidRPr="001049D9">
              <w:rPr>
                <w:rFonts w:eastAsia="Times New Roman" w:cs="Times New Roman"/>
                <w:szCs w:val="24"/>
                <w:lang w:eastAsia="sv-SE"/>
              </w:rPr>
              <w:t xml:space="preserve"> och förmedla telefonnummer förslagsvis psykakuten 018 611 25 00 (dygnet runt) självmordslinjen 90101 (</w:t>
            </w:r>
            <w:proofErr w:type="spellStart"/>
            <w:r w:rsidRPr="001049D9">
              <w:rPr>
                <w:rFonts w:eastAsia="Times New Roman" w:cs="Times New Roman"/>
                <w:szCs w:val="24"/>
                <w:lang w:eastAsia="sv-SE"/>
              </w:rPr>
              <w:t>kl</w:t>
            </w:r>
            <w:proofErr w:type="spellEnd"/>
            <w:r w:rsidRPr="001049D9">
              <w:rPr>
                <w:rFonts w:eastAsia="Times New Roman" w:cs="Times New Roman"/>
                <w:szCs w:val="24"/>
                <w:lang w:eastAsia="sv-SE"/>
              </w:rPr>
              <w:t xml:space="preserve"> 06-24), socialjouren 018 15 00 00 (när socialtjänsten har stängt) samt vårdguiden 1177.</w:t>
            </w:r>
          </w:p>
        </w:tc>
        <w:tc>
          <w:tcPr>
            <w:tcW w:w="1509" w:type="dxa"/>
            <w:shd w:val="clear" w:color="auto" w:fill="auto"/>
          </w:tcPr>
          <w:p w:rsidR="001049D9" w:rsidRPr="001049D9" w:rsidRDefault="001049D9" w:rsidP="001049D9">
            <w:pPr>
              <w:spacing w:after="0" w:line="240" w:lineRule="auto"/>
              <w:rPr>
                <w:rFonts w:eastAsia="Times New Roman" w:cs="Times New Roman"/>
                <w:szCs w:val="20"/>
                <w:lang w:eastAsia="sv-SE"/>
              </w:rPr>
            </w:pPr>
            <w:r w:rsidRPr="001049D9">
              <w:rPr>
                <w:rFonts w:eastAsia="Times New Roman" w:cs="Times New Roman"/>
                <w:szCs w:val="20"/>
                <w:lang w:eastAsia="sv-SE"/>
              </w:rPr>
              <w:t>handläggare</w:t>
            </w:r>
          </w:p>
        </w:tc>
        <w:tc>
          <w:tcPr>
            <w:tcW w:w="1417"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På en gång</w:t>
            </w:r>
          </w:p>
        </w:tc>
        <w:tc>
          <w:tcPr>
            <w:tcW w:w="138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p>
        </w:tc>
      </w:tr>
      <w:tr w:rsidR="001049D9" w:rsidRPr="001049D9" w:rsidTr="00D218A8">
        <w:tc>
          <w:tcPr>
            <w:tcW w:w="533"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5</w:t>
            </w:r>
          </w:p>
        </w:tc>
        <w:tc>
          <w:tcPr>
            <w:tcW w:w="983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b/>
                <w:szCs w:val="24"/>
                <w:lang w:eastAsia="sv-SE"/>
              </w:rPr>
              <w:t>Arbeta tillsammans</w:t>
            </w:r>
            <w:r w:rsidRPr="001049D9">
              <w:rPr>
                <w:rFonts w:eastAsia="Times New Roman" w:cs="Times New Roman"/>
                <w:szCs w:val="24"/>
                <w:lang w:eastAsia="sv-SE"/>
              </w:rPr>
              <w:t xml:space="preserve"> med kollega i ett ärende där en person har tankar om suicid eller </w:t>
            </w:r>
            <w:proofErr w:type="spellStart"/>
            <w:r w:rsidRPr="001049D9">
              <w:rPr>
                <w:rFonts w:eastAsia="Times New Roman" w:cs="Times New Roman"/>
                <w:szCs w:val="24"/>
                <w:lang w:eastAsia="sv-SE"/>
              </w:rPr>
              <w:t>suicidhotar</w:t>
            </w:r>
            <w:proofErr w:type="spellEnd"/>
            <w:r w:rsidRPr="001049D9">
              <w:rPr>
                <w:rFonts w:eastAsia="Times New Roman" w:cs="Times New Roman"/>
                <w:szCs w:val="24"/>
                <w:lang w:eastAsia="sv-SE"/>
              </w:rPr>
              <w:t>. Detta kan vara viktigt för avlastning men också om det behöver ageras i ärendet.</w:t>
            </w:r>
          </w:p>
        </w:tc>
        <w:tc>
          <w:tcPr>
            <w:tcW w:w="1509" w:type="dxa"/>
            <w:shd w:val="clear" w:color="auto" w:fill="auto"/>
          </w:tcPr>
          <w:p w:rsidR="001049D9" w:rsidRPr="001049D9" w:rsidRDefault="001049D9" w:rsidP="001049D9">
            <w:pPr>
              <w:spacing w:after="0" w:line="240" w:lineRule="auto"/>
              <w:rPr>
                <w:rFonts w:eastAsia="Times New Roman" w:cs="Times New Roman"/>
                <w:szCs w:val="20"/>
                <w:lang w:eastAsia="sv-SE"/>
              </w:rPr>
            </w:pPr>
            <w:r w:rsidRPr="001049D9">
              <w:rPr>
                <w:rFonts w:eastAsia="Times New Roman" w:cs="Times New Roman"/>
                <w:szCs w:val="20"/>
                <w:lang w:eastAsia="sv-SE"/>
              </w:rPr>
              <w:t>handläggare</w:t>
            </w:r>
          </w:p>
          <w:p w:rsidR="001049D9" w:rsidRPr="001049D9" w:rsidRDefault="001049D9" w:rsidP="001049D9">
            <w:pPr>
              <w:spacing w:after="0" w:line="240" w:lineRule="auto"/>
              <w:rPr>
                <w:rFonts w:eastAsia="Times New Roman" w:cs="Times New Roman"/>
                <w:szCs w:val="20"/>
                <w:lang w:eastAsia="sv-SE"/>
              </w:rPr>
            </w:pPr>
            <w:proofErr w:type="spellStart"/>
            <w:r w:rsidRPr="001049D9">
              <w:rPr>
                <w:rFonts w:eastAsia="Times New Roman" w:cs="Times New Roman"/>
                <w:szCs w:val="20"/>
                <w:lang w:eastAsia="sv-SE"/>
              </w:rPr>
              <w:t>med-handläggare</w:t>
            </w:r>
            <w:proofErr w:type="spellEnd"/>
          </w:p>
        </w:tc>
        <w:tc>
          <w:tcPr>
            <w:tcW w:w="1417"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proofErr w:type="gramStart"/>
            <w:r w:rsidRPr="001049D9">
              <w:rPr>
                <w:rFonts w:eastAsia="Times New Roman" w:cs="Times New Roman"/>
                <w:szCs w:val="24"/>
                <w:lang w:eastAsia="sv-SE"/>
              </w:rPr>
              <w:t>Under  ärendets</w:t>
            </w:r>
            <w:proofErr w:type="gramEnd"/>
            <w:r w:rsidRPr="001049D9">
              <w:rPr>
                <w:rFonts w:eastAsia="Times New Roman" w:cs="Times New Roman"/>
                <w:szCs w:val="24"/>
                <w:lang w:eastAsia="sv-SE"/>
              </w:rPr>
              <w:t xml:space="preserve"> gång</w:t>
            </w:r>
          </w:p>
        </w:tc>
        <w:tc>
          <w:tcPr>
            <w:tcW w:w="138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p>
        </w:tc>
      </w:tr>
      <w:tr w:rsidR="001049D9" w:rsidRPr="001049D9" w:rsidTr="00D218A8">
        <w:tc>
          <w:tcPr>
            <w:tcW w:w="533"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6</w:t>
            </w:r>
          </w:p>
        </w:tc>
        <w:tc>
          <w:tcPr>
            <w:tcW w:w="983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b/>
                <w:szCs w:val="24"/>
                <w:lang w:eastAsia="sv-SE"/>
              </w:rPr>
              <w:t>Vid minsta osäkerhet</w:t>
            </w:r>
            <w:r w:rsidRPr="001049D9">
              <w:rPr>
                <w:rFonts w:eastAsia="Times New Roman" w:cs="Times New Roman"/>
                <w:szCs w:val="24"/>
                <w:lang w:eastAsia="sv-SE"/>
              </w:rPr>
              <w:t xml:space="preserve"> kring ärendet kontakta psykakuten för rådgivning. Om inte samtycke från personen finns håll uppgifterna anonyma. Dokumentera i journal.</w:t>
            </w:r>
          </w:p>
        </w:tc>
        <w:tc>
          <w:tcPr>
            <w:tcW w:w="1509" w:type="dxa"/>
            <w:shd w:val="clear" w:color="auto" w:fill="auto"/>
          </w:tcPr>
          <w:p w:rsidR="001049D9" w:rsidRPr="001049D9" w:rsidRDefault="001049D9" w:rsidP="001049D9">
            <w:pPr>
              <w:spacing w:after="0" w:line="240" w:lineRule="auto"/>
              <w:rPr>
                <w:rFonts w:eastAsia="Times New Roman" w:cs="Times New Roman"/>
                <w:szCs w:val="20"/>
                <w:lang w:eastAsia="sv-SE"/>
              </w:rPr>
            </w:pPr>
          </w:p>
        </w:tc>
        <w:tc>
          <w:tcPr>
            <w:tcW w:w="1417"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På en gång</w:t>
            </w:r>
          </w:p>
        </w:tc>
        <w:tc>
          <w:tcPr>
            <w:tcW w:w="138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p>
        </w:tc>
      </w:tr>
      <w:tr w:rsidR="001049D9" w:rsidRPr="001049D9" w:rsidTr="00D218A8">
        <w:tc>
          <w:tcPr>
            <w:tcW w:w="533"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7</w:t>
            </w:r>
          </w:p>
        </w:tc>
        <w:tc>
          <w:tcPr>
            <w:tcW w:w="983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b/>
                <w:szCs w:val="24"/>
                <w:lang w:eastAsia="sv-SE"/>
              </w:rPr>
              <w:t>Vid akut fara</w:t>
            </w:r>
            <w:r w:rsidRPr="001049D9">
              <w:rPr>
                <w:rFonts w:eastAsia="Times New Roman" w:cs="Times New Roman"/>
                <w:szCs w:val="24"/>
                <w:lang w:eastAsia="sv-SE"/>
              </w:rPr>
              <w:t xml:space="preserve"> ring112 och ta hjälp av polis. Samverka. Förmedla endast de uppgifter polisen behöver för att agera. Dokumentera i journal.</w:t>
            </w:r>
          </w:p>
        </w:tc>
        <w:tc>
          <w:tcPr>
            <w:tcW w:w="1509" w:type="dxa"/>
            <w:shd w:val="clear" w:color="auto" w:fill="auto"/>
          </w:tcPr>
          <w:p w:rsidR="001049D9" w:rsidRPr="001049D9" w:rsidRDefault="001049D9" w:rsidP="001049D9">
            <w:pPr>
              <w:spacing w:after="0" w:line="240" w:lineRule="auto"/>
              <w:rPr>
                <w:rFonts w:eastAsia="Times New Roman" w:cs="Times New Roman"/>
                <w:szCs w:val="20"/>
                <w:lang w:eastAsia="sv-SE"/>
              </w:rPr>
            </w:pPr>
            <w:r w:rsidRPr="001049D9">
              <w:rPr>
                <w:rFonts w:eastAsia="Times New Roman" w:cs="Times New Roman"/>
                <w:szCs w:val="20"/>
                <w:lang w:eastAsia="sv-SE"/>
              </w:rPr>
              <w:t>handläggare</w:t>
            </w:r>
          </w:p>
        </w:tc>
        <w:tc>
          <w:tcPr>
            <w:tcW w:w="1417"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r w:rsidRPr="001049D9">
              <w:rPr>
                <w:rFonts w:eastAsia="Times New Roman" w:cs="Times New Roman"/>
                <w:szCs w:val="24"/>
                <w:lang w:eastAsia="sv-SE"/>
              </w:rPr>
              <w:t>På en gång</w:t>
            </w:r>
          </w:p>
        </w:tc>
        <w:tc>
          <w:tcPr>
            <w:tcW w:w="1382" w:type="dxa"/>
            <w:shd w:val="clear" w:color="auto" w:fill="auto"/>
          </w:tcPr>
          <w:p w:rsidR="001049D9" w:rsidRPr="001049D9" w:rsidRDefault="001049D9" w:rsidP="001049D9">
            <w:pPr>
              <w:spacing w:before="40" w:after="40" w:line="240" w:lineRule="auto"/>
              <w:rPr>
                <w:rFonts w:eastAsia="Times New Roman" w:cs="Times New Roman"/>
                <w:szCs w:val="24"/>
                <w:lang w:eastAsia="sv-SE"/>
              </w:rPr>
            </w:pPr>
          </w:p>
        </w:tc>
      </w:tr>
    </w:tbl>
    <w:p w:rsidR="001049D9" w:rsidRPr="001049D9" w:rsidRDefault="001049D9" w:rsidP="001049D9">
      <w:pPr>
        <w:spacing w:after="0" w:line="240" w:lineRule="auto"/>
        <w:rPr>
          <w:rFonts w:eastAsia="Times New Roman" w:cs="Times New Roman"/>
          <w:szCs w:val="24"/>
          <w:lang w:eastAsia="sv-SE"/>
        </w:rPr>
      </w:pPr>
    </w:p>
    <w:p w:rsidR="001049D9" w:rsidRPr="001049D9" w:rsidRDefault="001049D9" w:rsidP="001049D9">
      <w:pPr>
        <w:spacing w:after="0" w:line="240" w:lineRule="auto"/>
        <w:rPr>
          <w:rFonts w:eastAsia="Times New Roman" w:cs="Times New Roman"/>
          <w:szCs w:val="24"/>
          <w:lang w:eastAsia="sv-SE"/>
        </w:rPr>
      </w:pPr>
    </w:p>
    <w:p w:rsidR="001049D9" w:rsidRPr="001049D9" w:rsidRDefault="001049D9" w:rsidP="001049D9">
      <w:pPr>
        <w:spacing w:after="0" w:line="240" w:lineRule="auto"/>
        <w:rPr>
          <w:rFonts w:eastAsia="Times New Roman" w:cs="Times New Roman"/>
          <w:szCs w:val="24"/>
          <w:lang w:eastAsia="sv-SE"/>
        </w:rPr>
      </w:pPr>
    </w:p>
    <w:p w:rsidR="001049D9" w:rsidRPr="001307C3" w:rsidRDefault="001049D9" w:rsidP="001049D9">
      <w:pPr>
        <w:spacing w:after="0" w:line="240" w:lineRule="auto"/>
        <w:rPr>
          <w:rFonts w:eastAsia="Times New Roman" w:cs="Times New Roman"/>
          <w:sz w:val="32"/>
          <w:szCs w:val="32"/>
          <w:lang w:eastAsia="sv-SE"/>
        </w:rPr>
      </w:pPr>
      <w:r w:rsidRPr="001307C3">
        <w:rPr>
          <w:rFonts w:eastAsia="Times New Roman" w:cs="Times New Roman"/>
          <w:sz w:val="32"/>
          <w:szCs w:val="32"/>
          <w:lang w:eastAsia="sv-SE"/>
        </w:rPr>
        <w:lastRenderedPageBreak/>
        <w:t>Bilaga</w:t>
      </w:r>
      <w:r w:rsidR="001307C3" w:rsidRPr="001307C3">
        <w:rPr>
          <w:rFonts w:eastAsia="Times New Roman" w:cs="Times New Roman"/>
          <w:sz w:val="32"/>
          <w:szCs w:val="32"/>
          <w:lang w:eastAsia="sv-SE"/>
        </w:rPr>
        <w:t xml:space="preserve"> till</w:t>
      </w:r>
      <w:r w:rsidRPr="001307C3">
        <w:rPr>
          <w:rFonts w:eastAsia="Times New Roman" w:cs="Times New Roman"/>
          <w:sz w:val="32"/>
          <w:szCs w:val="32"/>
          <w:lang w:eastAsia="sv-SE"/>
        </w:rPr>
        <w:t xml:space="preserve"> </w:t>
      </w:r>
      <w:r w:rsidR="001307C3">
        <w:rPr>
          <w:rFonts w:eastAsia="Times New Roman" w:cs="Times New Roman"/>
          <w:sz w:val="32"/>
          <w:szCs w:val="32"/>
          <w:lang w:eastAsia="sv-SE"/>
        </w:rPr>
        <w:t>rutin</w:t>
      </w:r>
      <w:r w:rsidRPr="001307C3">
        <w:rPr>
          <w:rFonts w:eastAsia="Times New Roman" w:cs="Times New Roman"/>
          <w:b/>
          <w:sz w:val="32"/>
          <w:szCs w:val="32"/>
          <w:lang w:eastAsia="sv-SE"/>
        </w:rPr>
        <w:t xml:space="preserve"> </w:t>
      </w:r>
      <w:r w:rsidR="001307C3">
        <w:rPr>
          <w:rFonts w:eastAsia="Times New Roman" w:cs="Times New Roman"/>
          <w:b/>
          <w:sz w:val="32"/>
          <w:szCs w:val="32"/>
          <w:lang w:eastAsia="sv-SE"/>
        </w:rPr>
        <w:t>T</w:t>
      </w:r>
      <w:r w:rsidRPr="001307C3">
        <w:rPr>
          <w:rFonts w:eastAsia="Times New Roman" w:cs="Times New Roman"/>
          <w:b/>
          <w:sz w:val="32"/>
          <w:szCs w:val="32"/>
          <w:lang w:eastAsia="sv-SE"/>
        </w:rPr>
        <w:t>ankar om suicid eller suicidhot</w:t>
      </w:r>
    </w:p>
    <w:p w:rsidR="001049D9" w:rsidRPr="001049D9" w:rsidRDefault="001049D9" w:rsidP="001049D9">
      <w:pPr>
        <w:spacing w:after="0" w:line="240" w:lineRule="auto"/>
        <w:rPr>
          <w:rFonts w:eastAsia="Times New Roman" w:cs="Times New Roman"/>
          <w:szCs w:val="24"/>
          <w:lang w:eastAsia="sv-SE"/>
        </w:rPr>
      </w:pPr>
    </w:p>
    <w:p w:rsidR="001049D9" w:rsidRPr="001049D9" w:rsidRDefault="001049D9" w:rsidP="001049D9">
      <w:pPr>
        <w:spacing w:after="0" w:line="240" w:lineRule="auto"/>
        <w:rPr>
          <w:rFonts w:eastAsia="Times New Roman" w:cs="Times New Roman"/>
          <w:szCs w:val="24"/>
          <w:lang w:eastAsia="sv-SE"/>
        </w:rPr>
      </w:pPr>
    </w:p>
    <w:p w:rsidR="001049D9" w:rsidRPr="001049D9" w:rsidRDefault="001049D9" w:rsidP="001049D9">
      <w:pPr>
        <w:spacing w:after="0" w:line="240" w:lineRule="auto"/>
        <w:rPr>
          <w:rFonts w:eastAsia="Times New Roman" w:cs="Times New Roman"/>
          <w:szCs w:val="24"/>
          <w:lang w:eastAsia="sv-SE"/>
        </w:rPr>
      </w:pPr>
    </w:p>
    <w:p w:rsidR="001049D9" w:rsidRPr="001049D9" w:rsidRDefault="001049D9" w:rsidP="001049D9">
      <w:pPr>
        <w:spacing w:after="0" w:line="240" w:lineRule="auto"/>
        <w:rPr>
          <w:rFonts w:eastAsia="Times New Roman" w:cs="Times New Roman"/>
          <w:szCs w:val="24"/>
          <w:lang w:eastAsia="sv-SE"/>
        </w:rPr>
      </w:pPr>
      <w:r w:rsidRPr="001049D9">
        <w:rPr>
          <w:rFonts w:eastAsia="Times New Roman" w:cs="Times New Roman"/>
          <w:szCs w:val="24"/>
          <w:lang w:eastAsia="sv-SE"/>
        </w:rPr>
        <w:t>Förslag på frågor vid tankar om suicid</w:t>
      </w:r>
      <w:r w:rsidR="001307C3">
        <w:rPr>
          <w:rFonts w:eastAsia="Times New Roman" w:cs="Times New Roman"/>
          <w:szCs w:val="24"/>
          <w:lang w:eastAsia="sv-SE"/>
        </w:rPr>
        <w:t>:</w:t>
      </w:r>
      <w:r w:rsidRPr="001049D9">
        <w:rPr>
          <w:rFonts w:eastAsia="Times New Roman" w:cs="Times New Roman"/>
          <w:szCs w:val="24"/>
          <w:lang w:eastAsia="sv-SE"/>
        </w:rPr>
        <w:t xml:space="preserve"> </w:t>
      </w:r>
    </w:p>
    <w:p w:rsidR="001049D9" w:rsidRPr="001049D9" w:rsidRDefault="001049D9" w:rsidP="001049D9">
      <w:pPr>
        <w:spacing w:after="0" w:line="240" w:lineRule="auto"/>
        <w:rPr>
          <w:rFonts w:eastAsia="Times New Roman" w:cs="Times New Roman"/>
          <w:szCs w:val="24"/>
          <w:lang w:eastAsia="sv-SE"/>
        </w:rPr>
      </w:pPr>
    </w:p>
    <w:p w:rsidR="001049D9" w:rsidRPr="001049D9" w:rsidRDefault="001049D9" w:rsidP="001049D9">
      <w:pPr>
        <w:spacing w:after="0" w:line="240" w:lineRule="auto"/>
        <w:rPr>
          <w:rFonts w:eastAsia="Times New Roman" w:cs="Times New Roman"/>
          <w:szCs w:val="24"/>
          <w:lang w:eastAsia="sv-SE"/>
        </w:rPr>
      </w:pPr>
    </w:p>
    <w:p w:rsidR="001049D9" w:rsidRPr="001049D9" w:rsidRDefault="001049D9" w:rsidP="001049D9">
      <w:pPr>
        <w:spacing w:after="0" w:line="240" w:lineRule="auto"/>
        <w:ind w:left="720"/>
        <w:rPr>
          <w:rFonts w:eastAsia="Times New Roman" w:cs="Times New Roman"/>
          <w:szCs w:val="24"/>
          <w:lang w:eastAsia="sv-SE"/>
        </w:rPr>
      </w:pPr>
      <w:r w:rsidRPr="001049D9">
        <w:rPr>
          <w:rFonts w:eastAsia="Times New Roman" w:cs="Times New Roman"/>
          <w:szCs w:val="24"/>
          <w:lang w:eastAsia="sv-SE"/>
        </w:rPr>
        <w:t>Vad är det som göra att du har tankar om suicid just nu? Är det något särskilt som har hänt?</w:t>
      </w:r>
    </w:p>
    <w:p w:rsidR="001049D9" w:rsidRPr="001049D9" w:rsidRDefault="001049D9" w:rsidP="001049D9">
      <w:pPr>
        <w:spacing w:after="0" w:line="240" w:lineRule="auto"/>
        <w:ind w:left="720"/>
        <w:rPr>
          <w:rFonts w:eastAsia="Times New Roman" w:cs="Times New Roman"/>
          <w:szCs w:val="24"/>
          <w:lang w:eastAsia="sv-SE"/>
        </w:rPr>
      </w:pPr>
    </w:p>
    <w:p w:rsidR="001049D9" w:rsidRPr="001049D9" w:rsidRDefault="001049D9" w:rsidP="001049D9">
      <w:pPr>
        <w:spacing w:after="0" w:line="240" w:lineRule="auto"/>
        <w:ind w:left="720"/>
        <w:rPr>
          <w:rFonts w:eastAsia="Times New Roman" w:cs="Times New Roman"/>
          <w:szCs w:val="24"/>
          <w:lang w:eastAsia="sv-SE"/>
        </w:rPr>
      </w:pPr>
      <w:r w:rsidRPr="001049D9">
        <w:rPr>
          <w:rFonts w:eastAsia="Times New Roman" w:cs="Times New Roman"/>
          <w:szCs w:val="24"/>
          <w:lang w:eastAsia="sv-SE"/>
        </w:rPr>
        <w:t>Har du tänkt att du skulle skada dig på något sätt?</w:t>
      </w:r>
    </w:p>
    <w:p w:rsidR="001049D9" w:rsidRPr="001049D9" w:rsidRDefault="001049D9" w:rsidP="001049D9">
      <w:pPr>
        <w:spacing w:after="0" w:line="240" w:lineRule="auto"/>
        <w:ind w:left="720"/>
        <w:rPr>
          <w:rFonts w:eastAsia="Times New Roman" w:cs="Times New Roman"/>
          <w:szCs w:val="24"/>
          <w:lang w:eastAsia="sv-SE"/>
        </w:rPr>
      </w:pPr>
    </w:p>
    <w:p w:rsidR="001049D9" w:rsidRPr="001049D9" w:rsidRDefault="001049D9" w:rsidP="001049D9">
      <w:pPr>
        <w:spacing w:after="0" w:line="240" w:lineRule="auto"/>
        <w:ind w:left="720"/>
        <w:rPr>
          <w:rFonts w:eastAsia="Times New Roman" w:cs="Times New Roman"/>
          <w:szCs w:val="24"/>
          <w:lang w:eastAsia="sv-SE"/>
        </w:rPr>
      </w:pPr>
      <w:r w:rsidRPr="001049D9">
        <w:rPr>
          <w:rFonts w:eastAsia="Times New Roman" w:cs="Times New Roman"/>
          <w:szCs w:val="24"/>
          <w:lang w:eastAsia="sv-SE"/>
        </w:rPr>
        <w:t>Har du övervägt at ta ditt liv?</w:t>
      </w:r>
    </w:p>
    <w:p w:rsidR="001049D9" w:rsidRPr="001049D9" w:rsidRDefault="001049D9" w:rsidP="001049D9">
      <w:pPr>
        <w:spacing w:after="0" w:line="240" w:lineRule="auto"/>
        <w:ind w:left="720"/>
        <w:rPr>
          <w:rFonts w:eastAsia="Times New Roman" w:cs="Times New Roman"/>
          <w:szCs w:val="24"/>
          <w:lang w:eastAsia="sv-SE"/>
        </w:rPr>
      </w:pPr>
    </w:p>
    <w:p w:rsidR="001049D9" w:rsidRPr="001049D9" w:rsidRDefault="001049D9" w:rsidP="001049D9">
      <w:pPr>
        <w:spacing w:after="0" w:line="240" w:lineRule="auto"/>
        <w:ind w:left="720"/>
        <w:rPr>
          <w:rFonts w:eastAsia="Times New Roman" w:cs="Times New Roman"/>
          <w:szCs w:val="24"/>
          <w:lang w:eastAsia="sv-SE"/>
        </w:rPr>
      </w:pPr>
      <w:r w:rsidRPr="001049D9">
        <w:rPr>
          <w:rFonts w:eastAsia="Times New Roman" w:cs="Times New Roman"/>
          <w:szCs w:val="24"/>
          <w:lang w:eastAsia="sv-SE"/>
        </w:rPr>
        <w:t>Har du funderat på hur du skulle gå tillväga, gjort någon aktivt förberedelse?</w:t>
      </w:r>
    </w:p>
    <w:p w:rsidR="001049D9" w:rsidRPr="001049D9" w:rsidRDefault="001049D9" w:rsidP="001049D9">
      <w:pPr>
        <w:spacing w:after="0" w:line="240" w:lineRule="auto"/>
        <w:ind w:left="720"/>
        <w:rPr>
          <w:rFonts w:eastAsia="Times New Roman" w:cs="Times New Roman"/>
          <w:szCs w:val="24"/>
          <w:lang w:eastAsia="sv-SE"/>
        </w:rPr>
      </w:pPr>
    </w:p>
    <w:p w:rsidR="001049D9" w:rsidRPr="001049D9" w:rsidRDefault="001049D9" w:rsidP="001049D9">
      <w:pPr>
        <w:spacing w:after="0" w:line="240" w:lineRule="auto"/>
        <w:ind w:left="720"/>
        <w:rPr>
          <w:rFonts w:eastAsia="Times New Roman" w:cs="Times New Roman"/>
          <w:szCs w:val="24"/>
          <w:lang w:eastAsia="sv-SE"/>
        </w:rPr>
      </w:pPr>
      <w:r w:rsidRPr="001049D9">
        <w:rPr>
          <w:rFonts w:eastAsia="Times New Roman" w:cs="Times New Roman"/>
          <w:szCs w:val="24"/>
          <w:lang w:eastAsia="sv-SE"/>
        </w:rPr>
        <w:t>Har du någon gång gjort ett suicidförsök? Om ja, vad gjorde du då?</w:t>
      </w:r>
    </w:p>
    <w:p w:rsidR="001049D9" w:rsidRPr="001049D9" w:rsidRDefault="001049D9" w:rsidP="001049D9">
      <w:pPr>
        <w:spacing w:after="0" w:line="240" w:lineRule="auto"/>
        <w:rPr>
          <w:rFonts w:eastAsia="Times New Roman" w:cs="Times New Roman"/>
          <w:szCs w:val="24"/>
          <w:lang w:eastAsia="sv-SE"/>
        </w:rPr>
      </w:pPr>
      <w:bookmarkStart w:id="0" w:name="_GoBack"/>
      <w:bookmarkEnd w:id="0"/>
    </w:p>
    <w:p w:rsidR="00C74E68" w:rsidRPr="001049D9" w:rsidRDefault="00C74E68" w:rsidP="001049D9"/>
    <w:sectPr w:rsidR="00C74E68" w:rsidRPr="001049D9" w:rsidSect="00D4644C">
      <w:footerReference w:type="default" r:id="rId7"/>
      <w:headerReference w:type="first" r:id="rId8"/>
      <w:foot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FBD" w:rsidRDefault="00162FBD" w:rsidP="00162FBD">
      <w:pPr>
        <w:spacing w:after="0" w:line="240" w:lineRule="auto"/>
      </w:pPr>
      <w:r>
        <w:separator/>
      </w:r>
    </w:p>
  </w:endnote>
  <w:endnote w:type="continuationSeparator" w:id="0">
    <w:p w:rsidR="00162FBD" w:rsidRDefault="00162FBD" w:rsidP="0016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922260"/>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1307C3">
          <w:rPr>
            <w:noProof/>
          </w:rPr>
          <w:t>2</w:t>
        </w:r>
        <w:r>
          <w:fldChar w:fldCharType="end"/>
        </w:r>
      </w:p>
    </w:sdtContent>
  </w:sdt>
  <w:p w:rsidR="00F513B9" w:rsidRDefault="00F513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716735"/>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1307C3">
          <w:rPr>
            <w:noProof/>
          </w:rPr>
          <w:t>1</w:t>
        </w:r>
        <w:r>
          <w:fldChar w:fldCharType="end"/>
        </w:r>
      </w:p>
    </w:sdtContent>
  </w:sdt>
  <w:p w:rsidR="00F513B9" w:rsidRDefault="00F513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FBD" w:rsidRDefault="00162FBD" w:rsidP="00162FBD">
      <w:pPr>
        <w:spacing w:after="0" w:line="240" w:lineRule="auto"/>
      </w:pPr>
      <w:r>
        <w:separator/>
      </w:r>
    </w:p>
  </w:footnote>
  <w:footnote w:type="continuationSeparator" w:id="0">
    <w:p w:rsidR="00162FBD" w:rsidRDefault="00162FBD" w:rsidP="00162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06"/>
      <w:gridCol w:w="4604"/>
      <w:gridCol w:w="2480"/>
      <w:gridCol w:w="2481"/>
    </w:tblGrid>
    <w:tr w:rsidR="00162FBD" w:rsidRPr="00162FBD" w:rsidTr="00D4644C">
      <w:trPr>
        <w:trHeight w:val="268"/>
      </w:trPr>
      <w:tc>
        <w:tcPr>
          <w:tcW w:w="4606" w:type="dxa"/>
          <w:vMerge w:val="restart"/>
          <w:vAlign w:val="bottom"/>
        </w:tcPr>
        <w:p w:rsidR="00BC6F0A" w:rsidRPr="00BC6F0A" w:rsidRDefault="00BC6F0A" w:rsidP="00162FBD">
          <w:pPr>
            <w:pStyle w:val="Sidhuvud"/>
            <w:rPr>
              <w:rFonts w:ascii="Arial" w:hAnsi="Arial" w:cs="Arial"/>
              <w:noProof/>
              <w:sz w:val="4"/>
              <w:szCs w:val="4"/>
              <w:lang w:eastAsia="sv-SE"/>
            </w:rPr>
          </w:pPr>
        </w:p>
        <w:p w:rsidR="00162FBD" w:rsidRDefault="00162FBD" w:rsidP="00162FBD">
          <w:pPr>
            <w:pStyle w:val="Sidhuvud"/>
            <w:rPr>
              <w:rFonts w:ascii="Arial" w:hAnsi="Arial" w:cs="Arial"/>
            </w:rPr>
          </w:pPr>
          <w:r w:rsidRPr="00162FBD">
            <w:rPr>
              <w:rFonts w:ascii="Arial" w:hAnsi="Arial" w:cs="Arial"/>
              <w:noProof/>
              <w:lang w:eastAsia="sv-SE"/>
            </w:rPr>
            <w:drawing>
              <wp:inline distT="0" distB="0" distL="0" distR="0" wp14:anchorId="32AEB656" wp14:editId="7395D289">
                <wp:extent cx="2076450" cy="6554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logga.jpg"/>
                        <pic:cNvPicPr/>
                      </pic:nvPicPr>
                      <pic:blipFill>
                        <a:blip r:embed="rId1">
                          <a:extLst>
                            <a:ext uri="{28A0092B-C50C-407E-A947-70E740481C1C}">
                              <a14:useLocalDpi xmlns:a14="http://schemas.microsoft.com/office/drawing/2010/main" val="0"/>
                            </a:ext>
                          </a:extLst>
                        </a:blip>
                        <a:stretch>
                          <a:fillRect/>
                        </a:stretch>
                      </pic:blipFill>
                      <pic:spPr>
                        <a:xfrm>
                          <a:off x="0" y="0"/>
                          <a:ext cx="2082179" cy="657299"/>
                        </a:xfrm>
                        <a:prstGeom prst="rect">
                          <a:avLst/>
                        </a:prstGeom>
                      </pic:spPr>
                    </pic:pic>
                  </a:graphicData>
                </a:graphic>
              </wp:inline>
            </w:drawing>
          </w:r>
        </w:p>
        <w:p w:rsidR="00162FBD" w:rsidRPr="00162FBD" w:rsidRDefault="00162FBD" w:rsidP="00162FBD">
          <w:pPr>
            <w:pStyle w:val="Sidhuvud"/>
            <w:rPr>
              <w:rFonts w:ascii="Arial" w:hAnsi="Arial" w:cs="Arial"/>
              <w:sz w:val="10"/>
              <w:szCs w:val="10"/>
            </w:rPr>
          </w:pPr>
        </w:p>
        <w:p w:rsidR="00162FBD" w:rsidRDefault="00162FBD" w:rsidP="00162FBD">
          <w:pPr>
            <w:pStyle w:val="Sidhuvud"/>
            <w:rPr>
              <w:rFonts w:ascii="Arial" w:hAnsi="Arial" w:cs="Arial"/>
            </w:rPr>
          </w:pPr>
          <w:r w:rsidRPr="00162FBD">
            <w:rPr>
              <w:rFonts w:ascii="Arial" w:hAnsi="Arial" w:cs="Arial"/>
            </w:rPr>
            <w:t xml:space="preserve">Socialförvaltningens </w:t>
          </w:r>
          <w:r w:rsidR="00077521">
            <w:rPr>
              <w:rFonts w:ascii="Arial" w:hAnsi="Arial" w:cs="Arial"/>
            </w:rPr>
            <w:t>ledningssystem</w:t>
          </w:r>
        </w:p>
        <w:p w:rsidR="00162FBD" w:rsidRPr="00162FBD" w:rsidRDefault="00162FBD" w:rsidP="00162FBD">
          <w:pPr>
            <w:pStyle w:val="Sidhuvud"/>
            <w:rPr>
              <w:rFonts w:ascii="Arial" w:hAnsi="Arial" w:cs="Arial"/>
              <w:sz w:val="10"/>
              <w:szCs w:val="10"/>
            </w:rPr>
          </w:pPr>
        </w:p>
      </w:tc>
      <w:tc>
        <w:tcPr>
          <w:tcW w:w="9565" w:type="dxa"/>
          <w:gridSpan w:val="3"/>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sidRPr="00162FBD">
            <w:rPr>
              <w:rFonts w:ascii="Arial" w:hAnsi="Arial" w:cs="Arial"/>
              <w:sz w:val="20"/>
              <w:szCs w:val="20"/>
            </w:rPr>
            <w:t>Dokumenttyp</w:t>
          </w:r>
          <w:r>
            <w:rPr>
              <w:rFonts w:ascii="Arial" w:hAnsi="Arial" w:cs="Arial"/>
              <w:sz w:val="20"/>
              <w:szCs w:val="20"/>
            </w:rPr>
            <w:t>:</w:t>
          </w:r>
        </w:p>
      </w:tc>
    </w:tr>
    <w:tr w:rsidR="00162FBD" w:rsidRPr="00162FBD" w:rsidTr="00D4644C">
      <w:trPr>
        <w:trHeight w:val="348"/>
      </w:trPr>
      <w:tc>
        <w:tcPr>
          <w:tcW w:w="4606" w:type="dxa"/>
          <w:vMerge/>
          <w:vAlign w:val="bottom"/>
        </w:tcPr>
        <w:p w:rsidR="00162FBD" w:rsidRPr="00162FBD" w:rsidRDefault="00162FBD" w:rsidP="00162FBD">
          <w:pPr>
            <w:pStyle w:val="Sidhuvud"/>
            <w:rPr>
              <w:rFonts w:ascii="Arial" w:hAnsi="Arial" w:cs="Arial"/>
              <w:noProof/>
              <w:lang w:eastAsia="sv-SE"/>
            </w:rPr>
          </w:pPr>
        </w:p>
      </w:tc>
      <w:tc>
        <w:tcPr>
          <w:tcW w:w="9565" w:type="dxa"/>
          <w:gridSpan w:val="3"/>
          <w:tcBorders>
            <w:top w:val="single" w:sz="4" w:space="0" w:color="F2F2F2" w:themeColor="background1" w:themeShade="F2"/>
          </w:tcBorders>
          <w:vAlign w:val="center"/>
        </w:tcPr>
        <w:p w:rsidR="00162FBD" w:rsidRPr="00162FBD" w:rsidRDefault="001049D9" w:rsidP="00486A88">
          <w:pPr>
            <w:pStyle w:val="Sidhuvud"/>
            <w:rPr>
              <w:rFonts w:ascii="Arial" w:hAnsi="Arial" w:cs="Arial"/>
            </w:rPr>
          </w:pPr>
          <w:r>
            <w:rPr>
              <w:rFonts w:ascii="Arial" w:hAnsi="Arial" w:cs="Arial"/>
            </w:rPr>
            <w:t>Rutin</w:t>
          </w:r>
          <w:r w:rsidR="00486A88">
            <w:rPr>
              <w:rFonts w:ascii="Arial" w:hAnsi="Arial" w:cs="Arial"/>
            </w:rPr>
            <w:t xml:space="preserve"> </w:t>
          </w:r>
        </w:p>
      </w:tc>
    </w:tr>
    <w:tr w:rsidR="00162FBD" w:rsidRPr="00162FBD" w:rsidTr="00D4644C">
      <w:trPr>
        <w:trHeight w:val="264"/>
      </w:trPr>
      <w:tc>
        <w:tcPr>
          <w:tcW w:w="4606" w:type="dxa"/>
          <w:vMerge/>
          <w:vAlign w:val="bottom"/>
        </w:tcPr>
        <w:p w:rsidR="00162FBD" w:rsidRPr="00162FBD" w:rsidRDefault="00162FBD" w:rsidP="00162FBD">
          <w:pPr>
            <w:pStyle w:val="Sidhuvud"/>
            <w:rPr>
              <w:rFonts w:ascii="Arial" w:hAnsi="Arial" w:cs="Arial"/>
              <w:noProof/>
              <w:lang w:eastAsia="sv-SE"/>
            </w:rPr>
          </w:pPr>
        </w:p>
      </w:tc>
      <w:tc>
        <w:tcPr>
          <w:tcW w:w="9565" w:type="dxa"/>
          <w:gridSpan w:val="3"/>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sidRPr="00162FBD">
            <w:rPr>
              <w:rFonts w:ascii="Arial" w:hAnsi="Arial" w:cs="Arial"/>
              <w:sz w:val="20"/>
              <w:szCs w:val="20"/>
            </w:rPr>
            <w:t>Titel</w:t>
          </w:r>
          <w:r>
            <w:rPr>
              <w:rFonts w:ascii="Arial" w:hAnsi="Arial" w:cs="Arial"/>
              <w:sz w:val="20"/>
              <w:szCs w:val="20"/>
            </w:rPr>
            <w:t>:</w:t>
          </w:r>
        </w:p>
      </w:tc>
    </w:tr>
    <w:tr w:rsidR="00162FBD" w:rsidRPr="00162FBD" w:rsidTr="00D4644C">
      <w:trPr>
        <w:trHeight w:val="348"/>
      </w:trPr>
      <w:tc>
        <w:tcPr>
          <w:tcW w:w="4606" w:type="dxa"/>
          <w:vMerge/>
          <w:vAlign w:val="bottom"/>
        </w:tcPr>
        <w:p w:rsidR="00162FBD" w:rsidRPr="00162FBD" w:rsidRDefault="00162FBD" w:rsidP="00162FBD">
          <w:pPr>
            <w:pStyle w:val="Sidhuvud"/>
            <w:rPr>
              <w:rFonts w:ascii="Arial" w:hAnsi="Arial" w:cs="Arial"/>
              <w:noProof/>
              <w:lang w:eastAsia="sv-SE"/>
            </w:rPr>
          </w:pPr>
        </w:p>
      </w:tc>
      <w:tc>
        <w:tcPr>
          <w:tcW w:w="9565" w:type="dxa"/>
          <w:gridSpan w:val="3"/>
          <w:tcBorders>
            <w:top w:val="single" w:sz="4" w:space="0" w:color="F2F2F2" w:themeColor="background1" w:themeShade="F2"/>
          </w:tcBorders>
          <w:vAlign w:val="center"/>
        </w:tcPr>
        <w:p w:rsidR="00162FBD" w:rsidRPr="00162FBD" w:rsidRDefault="001049D9" w:rsidP="00162FBD">
          <w:pPr>
            <w:pStyle w:val="Sidhuvud"/>
            <w:rPr>
              <w:rFonts w:ascii="Arial" w:hAnsi="Arial" w:cs="Arial"/>
              <w:b/>
              <w:sz w:val="28"/>
              <w:szCs w:val="28"/>
            </w:rPr>
          </w:pPr>
          <w:r>
            <w:rPr>
              <w:rFonts w:ascii="Arial" w:hAnsi="Arial" w:cs="Arial"/>
              <w:b/>
              <w:sz w:val="28"/>
              <w:szCs w:val="28"/>
            </w:rPr>
            <w:t>Tankar om suicid eller suicidhot</w:t>
          </w:r>
        </w:p>
      </w:tc>
    </w:tr>
    <w:tr w:rsidR="00162FBD" w:rsidRPr="00162FBD" w:rsidTr="00D4644C">
      <w:tc>
        <w:tcPr>
          <w:tcW w:w="4606" w:type="dxa"/>
          <w:tcBorders>
            <w:bottom w:val="single" w:sz="4" w:space="0" w:color="F2F2F2" w:themeColor="background1" w:themeShade="F2"/>
          </w:tcBorders>
          <w:vAlign w:val="center"/>
        </w:tcPr>
        <w:p w:rsidR="00162FBD" w:rsidRPr="00162FBD" w:rsidRDefault="00077521" w:rsidP="00162FBD">
          <w:pPr>
            <w:pStyle w:val="Sidhuvud"/>
            <w:rPr>
              <w:rFonts w:ascii="Arial" w:hAnsi="Arial" w:cs="Arial"/>
              <w:sz w:val="20"/>
              <w:szCs w:val="20"/>
            </w:rPr>
          </w:pPr>
          <w:r>
            <w:rPr>
              <w:rFonts w:ascii="Arial" w:hAnsi="Arial" w:cs="Arial"/>
              <w:sz w:val="20"/>
              <w:szCs w:val="20"/>
            </w:rPr>
            <w:t>Granskad av</w:t>
          </w:r>
          <w:r w:rsidR="00162FBD">
            <w:rPr>
              <w:rFonts w:ascii="Arial" w:hAnsi="Arial" w:cs="Arial"/>
              <w:sz w:val="20"/>
              <w:szCs w:val="20"/>
            </w:rPr>
            <w:t>:</w:t>
          </w:r>
        </w:p>
      </w:tc>
      <w:tc>
        <w:tcPr>
          <w:tcW w:w="4604" w:type="dxa"/>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Pr>
              <w:rFonts w:ascii="Arial" w:hAnsi="Arial" w:cs="Arial"/>
              <w:sz w:val="20"/>
              <w:szCs w:val="20"/>
            </w:rPr>
            <w:t>Fastställd av:</w:t>
          </w:r>
        </w:p>
      </w:tc>
      <w:tc>
        <w:tcPr>
          <w:tcW w:w="2480" w:type="dxa"/>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proofErr w:type="gramStart"/>
          <w:r>
            <w:rPr>
              <w:rFonts w:ascii="Arial" w:hAnsi="Arial" w:cs="Arial"/>
              <w:sz w:val="20"/>
              <w:szCs w:val="20"/>
            </w:rPr>
            <w:t>Fastställd</w:t>
          </w:r>
          <w:proofErr w:type="gramEnd"/>
          <w:r>
            <w:rPr>
              <w:rFonts w:ascii="Arial" w:hAnsi="Arial" w:cs="Arial"/>
              <w:sz w:val="20"/>
              <w:szCs w:val="20"/>
            </w:rPr>
            <w:t xml:space="preserve"> datum:</w:t>
          </w:r>
        </w:p>
      </w:tc>
      <w:tc>
        <w:tcPr>
          <w:tcW w:w="2481" w:type="dxa"/>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proofErr w:type="gramStart"/>
          <w:r>
            <w:rPr>
              <w:rFonts w:ascii="Arial" w:hAnsi="Arial" w:cs="Arial"/>
              <w:sz w:val="20"/>
              <w:szCs w:val="20"/>
            </w:rPr>
            <w:t>Reviderad</w:t>
          </w:r>
          <w:proofErr w:type="gramEnd"/>
          <w:r>
            <w:rPr>
              <w:rFonts w:ascii="Arial" w:hAnsi="Arial" w:cs="Arial"/>
              <w:sz w:val="20"/>
              <w:szCs w:val="20"/>
            </w:rPr>
            <w:t xml:space="preserve"> datum:</w:t>
          </w:r>
        </w:p>
      </w:tc>
    </w:tr>
    <w:tr w:rsidR="00162FBD" w:rsidRPr="00162FBD" w:rsidTr="00D4644C">
      <w:tc>
        <w:tcPr>
          <w:tcW w:w="4606" w:type="dxa"/>
          <w:tcBorders>
            <w:top w:val="single" w:sz="4" w:space="0" w:color="F2F2F2" w:themeColor="background1" w:themeShade="F2"/>
          </w:tcBorders>
          <w:vAlign w:val="center"/>
        </w:tcPr>
        <w:p w:rsidR="00162FBD" w:rsidRPr="00162FBD" w:rsidRDefault="001049D9" w:rsidP="00162FBD">
          <w:pPr>
            <w:pStyle w:val="Sidhuvud"/>
            <w:rPr>
              <w:rFonts w:ascii="Arial" w:hAnsi="Arial" w:cs="Arial"/>
            </w:rPr>
          </w:pPr>
          <w:r>
            <w:rPr>
              <w:rFonts w:ascii="Arial" w:hAnsi="Arial" w:cs="Arial"/>
            </w:rPr>
            <w:t>Ledningsgrupp IFO</w:t>
          </w:r>
          <w:r w:rsidR="00B06C52">
            <w:rPr>
              <w:rFonts w:ascii="Arial" w:hAnsi="Arial" w:cs="Arial"/>
            </w:rPr>
            <w:t>/myndighet</w:t>
          </w:r>
        </w:p>
      </w:tc>
      <w:tc>
        <w:tcPr>
          <w:tcW w:w="4604" w:type="dxa"/>
          <w:tcBorders>
            <w:top w:val="single" w:sz="4" w:space="0" w:color="F2F2F2" w:themeColor="background1" w:themeShade="F2"/>
          </w:tcBorders>
          <w:vAlign w:val="center"/>
        </w:tcPr>
        <w:p w:rsidR="00162FBD" w:rsidRPr="00162FBD" w:rsidRDefault="00B06C52" w:rsidP="00B06C52">
          <w:pPr>
            <w:pStyle w:val="Sidhuvud"/>
            <w:rPr>
              <w:rFonts w:ascii="Arial" w:hAnsi="Arial" w:cs="Arial"/>
            </w:rPr>
          </w:pPr>
          <w:r>
            <w:rPr>
              <w:rFonts w:ascii="Arial" w:hAnsi="Arial" w:cs="Arial"/>
            </w:rPr>
            <w:t>Myndighetschef</w:t>
          </w:r>
        </w:p>
      </w:tc>
      <w:tc>
        <w:tcPr>
          <w:tcW w:w="2480" w:type="dxa"/>
          <w:tcBorders>
            <w:top w:val="single" w:sz="4" w:space="0" w:color="F2F2F2" w:themeColor="background1" w:themeShade="F2"/>
          </w:tcBorders>
          <w:vAlign w:val="center"/>
        </w:tcPr>
        <w:p w:rsidR="00162FBD" w:rsidRPr="00162FBD" w:rsidRDefault="001049D9" w:rsidP="00162FBD">
          <w:pPr>
            <w:pStyle w:val="Sidhuvud"/>
            <w:rPr>
              <w:rFonts w:ascii="Arial" w:hAnsi="Arial" w:cs="Arial"/>
            </w:rPr>
          </w:pPr>
          <w:r>
            <w:rPr>
              <w:rFonts w:ascii="Arial" w:hAnsi="Arial" w:cs="Arial"/>
            </w:rPr>
            <w:t>2020-10-01</w:t>
          </w:r>
        </w:p>
      </w:tc>
      <w:tc>
        <w:tcPr>
          <w:tcW w:w="2481" w:type="dxa"/>
          <w:tcBorders>
            <w:top w:val="single" w:sz="4" w:space="0" w:color="F2F2F2" w:themeColor="background1" w:themeShade="F2"/>
          </w:tcBorders>
          <w:vAlign w:val="center"/>
        </w:tcPr>
        <w:p w:rsidR="00162FBD" w:rsidRPr="00162FBD" w:rsidRDefault="00162FBD" w:rsidP="00162FBD">
          <w:pPr>
            <w:pStyle w:val="Sidhuvud"/>
            <w:rPr>
              <w:rFonts w:ascii="Arial" w:hAnsi="Arial" w:cs="Arial"/>
            </w:rPr>
          </w:pPr>
        </w:p>
      </w:tc>
    </w:tr>
  </w:tbl>
  <w:p w:rsidR="00162FBD" w:rsidRDefault="00162FB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BD"/>
    <w:rsid w:val="00000E28"/>
    <w:rsid w:val="0001166B"/>
    <w:rsid w:val="00015376"/>
    <w:rsid w:val="000647BD"/>
    <w:rsid w:val="00071B82"/>
    <w:rsid w:val="00072727"/>
    <w:rsid w:val="00077521"/>
    <w:rsid w:val="00096CDE"/>
    <w:rsid w:val="000A6B62"/>
    <w:rsid w:val="001049D9"/>
    <w:rsid w:val="0011225F"/>
    <w:rsid w:val="00120313"/>
    <w:rsid w:val="001307C3"/>
    <w:rsid w:val="00133345"/>
    <w:rsid w:val="00162FBD"/>
    <w:rsid w:val="00176661"/>
    <w:rsid w:val="001E5DBB"/>
    <w:rsid w:val="001F4E83"/>
    <w:rsid w:val="00254CF1"/>
    <w:rsid w:val="002566E8"/>
    <w:rsid w:val="00284786"/>
    <w:rsid w:val="002C4A6A"/>
    <w:rsid w:val="002E59CD"/>
    <w:rsid w:val="002F5A22"/>
    <w:rsid w:val="00322EE8"/>
    <w:rsid w:val="00356B8D"/>
    <w:rsid w:val="003759E2"/>
    <w:rsid w:val="003F5484"/>
    <w:rsid w:val="00456FDE"/>
    <w:rsid w:val="00464A17"/>
    <w:rsid w:val="00483424"/>
    <w:rsid w:val="00486A88"/>
    <w:rsid w:val="004919D4"/>
    <w:rsid w:val="004D67A8"/>
    <w:rsid w:val="004E3465"/>
    <w:rsid w:val="004F160B"/>
    <w:rsid w:val="004F7C30"/>
    <w:rsid w:val="005369BB"/>
    <w:rsid w:val="00654EB5"/>
    <w:rsid w:val="00660316"/>
    <w:rsid w:val="00674BDD"/>
    <w:rsid w:val="006A1A90"/>
    <w:rsid w:val="006F124A"/>
    <w:rsid w:val="007141B9"/>
    <w:rsid w:val="00714D71"/>
    <w:rsid w:val="00735D7D"/>
    <w:rsid w:val="00745433"/>
    <w:rsid w:val="00793655"/>
    <w:rsid w:val="007C5DAD"/>
    <w:rsid w:val="007D7997"/>
    <w:rsid w:val="007F1BE1"/>
    <w:rsid w:val="00827C18"/>
    <w:rsid w:val="00830527"/>
    <w:rsid w:val="00870851"/>
    <w:rsid w:val="008767FD"/>
    <w:rsid w:val="00892305"/>
    <w:rsid w:val="008A57E3"/>
    <w:rsid w:val="008C37D8"/>
    <w:rsid w:val="00911972"/>
    <w:rsid w:val="00927C29"/>
    <w:rsid w:val="00932FBB"/>
    <w:rsid w:val="00972826"/>
    <w:rsid w:val="00983E46"/>
    <w:rsid w:val="00992E91"/>
    <w:rsid w:val="00996CBF"/>
    <w:rsid w:val="009A1806"/>
    <w:rsid w:val="009A5814"/>
    <w:rsid w:val="009D3CE4"/>
    <w:rsid w:val="009E2E61"/>
    <w:rsid w:val="009E5F1A"/>
    <w:rsid w:val="00A050D9"/>
    <w:rsid w:val="00A23303"/>
    <w:rsid w:val="00A34157"/>
    <w:rsid w:val="00A8798C"/>
    <w:rsid w:val="00A95A05"/>
    <w:rsid w:val="00AF6C95"/>
    <w:rsid w:val="00B06C52"/>
    <w:rsid w:val="00B545C4"/>
    <w:rsid w:val="00BB4AE2"/>
    <w:rsid w:val="00BC0F48"/>
    <w:rsid w:val="00BC6F0A"/>
    <w:rsid w:val="00BE44D6"/>
    <w:rsid w:val="00C11A60"/>
    <w:rsid w:val="00C43003"/>
    <w:rsid w:val="00C619E1"/>
    <w:rsid w:val="00C74E68"/>
    <w:rsid w:val="00C87A90"/>
    <w:rsid w:val="00D4644C"/>
    <w:rsid w:val="00D60AC4"/>
    <w:rsid w:val="00D7699F"/>
    <w:rsid w:val="00D846C9"/>
    <w:rsid w:val="00D94559"/>
    <w:rsid w:val="00DA2CC6"/>
    <w:rsid w:val="00DA356E"/>
    <w:rsid w:val="00DD4FA4"/>
    <w:rsid w:val="00DF1F80"/>
    <w:rsid w:val="00DF54DD"/>
    <w:rsid w:val="00E1531E"/>
    <w:rsid w:val="00E27BCA"/>
    <w:rsid w:val="00E84432"/>
    <w:rsid w:val="00EA08A0"/>
    <w:rsid w:val="00EA34C0"/>
    <w:rsid w:val="00F427C2"/>
    <w:rsid w:val="00F513B9"/>
    <w:rsid w:val="00F661AC"/>
    <w:rsid w:val="00FC3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9E2"/>
    <w:rPr>
      <w:rFonts w:ascii="Times New Roman" w:hAnsi="Times New Roman"/>
      <w:sz w:val="24"/>
    </w:rPr>
  </w:style>
  <w:style w:type="paragraph" w:styleId="Rubrik1">
    <w:name w:val="heading 1"/>
    <w:basedOn w:val="Normal"/>
    <w:next w:val="Normal"/>
    <w:link w:val="Rubrik1Char"/>
    <w:uiPriority w:val="9"/>
    <w:qFormat/>
    <w:rsid w:val="003759E2"/>
    <w:pPr>
      <w:keepNext/>
      <w:keepLines/>
      <w:spacing w:before="480" w:after="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759E2"/>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077521"/>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2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BD"/>
  </w:style>
  <w:style w:type="paragraph" w:styleId="Sidfot">
    <w:name w:val="footer"/>
    <w:basedOn w:val="Normal"/>
    <w:link w:val="SidfotChar"/>
    <w:uiPriority w:val="99"/>
    <w:unhideWhenUsed/>
    <w:rsid w:val="00162F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BD"/>
  </w:style>
  <w:style w:type="table" w:styleId="Tabellrutnt">
    <w:name w:val="Table Grid"/>
    <w:basedOn w:val="Normaltabell"/>
    <w:uiPriority w:val="59"/>
    <w:rsid w:val="0016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62F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2FBD"/>
    <w:rPr>
      <w:rFonts w:ascii="Tahoma" w:hAnsi="Tahoma" w:cs="Tahoma"/>
      <w:sz w:val="16"/>
      <w:szCs w:val="16"/>
    </w:rPr>
  </w:style>
  <w:style w:type="character" w:customStyle="1" w:styleId="Rubrik1Char">
    <w:name w:val="Rubrik 1 Char"/>
    <w:basedOn w:val="Standardstycketeckensnitt"/>
    <w:link w:val="Rubrik1"/>
    <w:uiPriority w:val="9"/>
    <w:rsid w:val="003759E2"/>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3759E2"/>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077521"/>
    <w:rPr>
      <w:rFonts w:ascii="Arial" w:eastAsiaTheme="majorEastAsia" w:hAnsi="Arial"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9E2"/>
    <w:rPr>
      <w:rFonts w:ascii="Times New Roman" w:hAnsi="Times New Roman"/>
      <w:sz w:val="24"/>
    </w:rPr>
  </w:style>
  <w:style w:type="paragraph" w:styleId="Rubrik1">
    <w:name w:val="heading 1"/>
    <w:basedOn w:val="Normal"/>
    <w:next w:val="Normal"/>
    <w:link w:val="Rubrik1Char"/>
    <w:uiPriority w:val="9"/>
    <w:qFormat/>
    <w:rsid w:val="003759E2"/>
    <w:pPr>
      <w:keepNext/>
      <w:keepLines/>
      <w:spacing w:before="480" w:after="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759E2"/>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077521"/>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2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BD"/>
  </w:style>
  <w:style w:type="paragraph" w:styleId="Sidfot">
    <w:name w:val="footer"/>
    <w:basedOn w:val="Normal"/>
    <w:link w:val="SidfotChar"/>
    <w:uiPriority w:val="99"/>
    <w:unhideWhenUsed/>
    <w:rsid w:val="00162F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BD"/>
  </w:style>
  <w:style w:type="table" w:styleId="Tabellrutnt">
    <w:name w:val="Table Grid"/>
    <w:basedOn w:val="Normaltabell"/>
    <w:uiPriority w:val="59"/>
    <w:rsid w:val="0016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62F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2FBD"/>
    <w:rPr>
      <w:rFonts w:ascii="Tahoma" w:hAnsi="Tahoma" w:cs="Tahoma"/>
      <w:sz w:val="16"/>
      <w:szCs w:val="16"/>
    </w:rPr>
  </w:style>
  <w:style w:type="character" w:customStyle="1" w:styleId="Rubrik1Char">
    <w:name w:val="Rubrik 1 Char"/>
    <w:basedOn w:val="Standardstycketeckensnitt"/>
    <w:link w:val="Rubrik1"/>
    <w:uiPriority w:val="9"/>
    <w:rsid w:val="003759E2"/>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3759E2"/>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077521"/>
    <w:rPr>
      <w:rFonts w:ascii="Arial" w:eastAsiaTheme="majorEastAsia" w:hAnsi="Arial"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1738</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Modin, Rebecka</dc:creator>
  <cp:lastModifiedBy>Bäckström, Carina</cp:lastModifiedBy>
  <cp:revision>2</cp:revision>
  <dcterms:created xsi:type="dcterms:W3CDTF">2020-09-28T11:29:00Z</dcterms:created>
  <dcterms:modified xsi:type="dcterms:W3CDTF">2020-09-28T11:29:00Z</dcterms:modified>
</cp:coreProperties>
</file>