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7FAD" w:rsidRDefault="00A57FAD" w:rsidP="00332B92">
      <w:bookmarkStart w:id="0" w:name="_GoBack"/>
      <w:bookmarkEnd w:id="0"/>
    </w:p>
    <w:p w:rsidR="00A57FAD" w:rsidRDefault="00A57FAD" w:rsidP="00A57FAD">
      <w:pPr>
        <w:pStyle w:val="Rubrik1"/>
      </w:pPr>
      <w:r>
        <w:t>Syfte</w:t>
      </w:r>
    </w:p>
    <w:p w:rsidR="00E93D0B" w:rsidRDefault="00A57FAD" w:rsidP="00E93D0B">
      <w:r w:rsidRPr="00A57FAD">
        <w:t>Personer med behov av olika insatser inom socialtjänsten ska få sina insatser samordnade.</w:t>
      </w:r>
      <w:r>
        <w:t xml:space="preserve"> </w:t>
      </w:r>
      <w:r w:rsidR="00E93D0B">
        <w:rPr>
          <w:rFonts w:ascii="Open Sans" w:hAnsi="Open Sans"/>
          <w:color w:val="333333"/>
        </w:rPr>
        <w:t>Verksamheten ska skaffa sig en bild av det samlade stödbehovet och organisera utredning och insatser så att klienterna och familjers samlade behov tillfredsställs utifrån en helhetssyn.</w:t>
      </w:r>
    </w:p>
    <w:p w:rsidR="001D3098" w:rsidRDefault="001D3098" w:rsidP="001D3098">
      <w:r>
        <w:t>Med samordning i enskilda ärenden avses koordination av resurser och arbetsinsatser mellan olika områden inom socialtjänsten för att få högre kvalitet och större effektivitet.</w:t>
      </w:r>
      <w:r w:rsidR="00A57FAD" w:rsidRPr="00A57FAD">
        <w:t xml:space="preserve"> </w:t>
      </w:r>
      <w:r w:rsidR="00A57FAD" w:rsidRPr="001D3098">
        <w:t>En formaliserad och strukturerad samordning i form av gemensamma skriftliga rutiner som beskriver ansvarsfördelningen och ett bestämt tillvägagångsätt</w:t>
      </w:r>
      <w:r w:rsidR="00A57FAD">
        <w:t xml:space="preserve"> ska bidra</w:t>
      </w:r>
      <w:r w:rsidR="00A57FAD" w:rsidRPr="001D3098">
        <w:t xml:space="preserve"> till stabilitet, förutsägbarhet och kontinuitet</w:t>
      </w:r>
    </w:p>
    <w:p w:rsidR="00332B92" w:rsidRDefault="00091101" w:rsidP="00332B92">
      <w:pPr>
        <w:pStyle w:val="Rubrik1"/>
      </w:pPr>
      <w:r>
        <w:t>Allmänt</w:t>
      </w:r>
    </w:p>
    <w:p w:rsidR="00332B92" w:rsidRDefault="00091101" w:rsidP="00332B92">
      <w:r>
        <w:t>Myndighets- och betalningsansvar följer klientens ålder vilket innebär att barn och ungdom</w:t>
      </w:r>
      <w:r w:rsidR="00C54AB4">
        <w:t>s</w:t>
      </w:r>
      <w:r>
        <w:t xml:space="preserve"> ansvar sträcker sig tills den unge fyllt 20 år med undantag för:</w:t>
      </w:r>
    </w:p>
    <w:p w:rsidR="00091101" w:rsidRDefault="00091101" w:rsidP="00091101">
      <w:pPr>
        <w:pStyle w:val="Liststycke"/>
        <w:numPr>
          <w:ilvl w:val="0"/>
          <w:numId w:val="3"/>
        </w:numPr>
      </w:pPr>
      <w:r>
        <w:t>Om LVU föreligger</w:t>
      </w:r>
      <w:r w:rsidR="00F55803">
        <w:t xml:space="preserve"> då det är upp till 21 år</w:t>
      </w:r>
    </w:p>
    <w:p w:rsidR="00091101" w:rsidRDefault="008B1D96" w:rsidP="00091101">
      <w:pPr>
        <w:pStyle w:val="Liststycke"/>
        <w:numPr>
          <w:ilvl w:val="0"/>
          <w:numId w:val="3"/>
        </w:numPr>
      </w:pPr>
      <w:r>
        <w:t>Pågående familjehemsplacering vid gymnasiestudier</w:t>
      </w:r>
      <w:r w:rsidR="00F55803">
        <w:t xml:space="preserve"> upp till 21 år</w:t>
      </w:r>
    </w:p>
    <w:p w:rsidR="00A87F23" w:rsidRDefault="00A87F23" w:rsidP="00091101">
      <w:pPr>
        <w:pStyle w:val="Liststycke"/>
        <w:numPr>
          <w:ilvl w:val="0"/>
          <w:numId w:val="3"/>
        </w:numPr>
      </w:pPr>
      <w:r>
        <w:t>Ansökan om försörjningsstöd</w:t>
      </w:r>
    </w:p>
    <w:p w:rsidR="00A87F23" w:rsidRDefault="00A87F23" w:rsidP="00091101">
      <w:pPr>
        <w:pStyle w:val="Liststycke"/>
        <w:numPr>
          <w:ilvl w:val="0"/>
          <w:numId w:val="3"/>
        </w:numPr>
      </w:pPr>
      <w:r>
        <w:t>Ansökan om boendestöd (18</w:t>
      </w:r>
      <w:r w:rsidR="00D83934">
        <w:t xml:space="preserve"> </w:t>
      </w:r>
      <w:r>
        <w:t>år)</w:t>
      </w:r>
    </w:p>
    <w:p w:rsidR="00AE48EA" w:rsidRPr="00AE48EA" w:rsidRDefault="008B1D96" w:rsidP="003D37B8">
      <w:pPr>
        <w:pStyle w:val="Liststycke"/>
        <w:numPr>
          <w:ilvl w:val="0"/>
          <w:numId w:val="3"/>
        </w:numPr>
        <w:rPr>
          <w:i/>
        </w:rPr>
      </w:pPr>
      <w:r>
        <w:t>Verksamhetschefer kommer överens om annat</w:t>
      </w:r>
    </w:p>
    <w:p w:rsidR="00AE48EA" w:rsidRDefault="00AE48EA" w:rsidP="00AE48EA">
      <w:pPr>
        <w:pStyle w:val="Liststycke"/>
        <w:ind w:hanging="720"/>
      </w:pPr>
    </w:p>
    <w:p w:rsidR="003D37B8" w:rsidRPr="000A45D9" w:rsidRDefault="00AE48EA" w:rsidP="00AE48EA">
      <w:pPr>
        <w:pStyle w:val="Liststycke"/>
        <w:ind w:left="0"/>
        <w:rPr>
          <w:i/>
        </w:rPr>
      </w:pPr>
      <w:r>
        <w:t>För att utveckla samordningen mellan respektive verksamhet hålls kontinuerliga samverkanmöten</w:t>
      </w:r>
      <w:r w:rsidR="00621D44">
        <w:t xml:space="preserve"> var 14:e dag</w:t>
      </w:r>
      <w:r>
        <w:t xml:space="preserve"> mellan verksamhetschefer och vid behov handläggare.</w:t>
      </w:r>
    </w:p>
    <w:p w:rsidR="005D1CC8" w:rsidRPr="00063155" w:rsidRDefault="00B34C24" w:rsidP="00063155">
      <w:pPr>
        <w:pStyle w:val="Rubrik1"/>
      </w:pPr>
      <w:r>
        <w:t>Samordningsrutiner</w:t>
      </w:r>
    </w:p>
    <w:p w:rsidR="00332B92" w:rsidRDefault="008B1D96" w:rsidP="00C544CA">
      <w:pPr>
        <w:pStyle w:val="Rubrik3"/>
      </w:pPr>
      <w:r>
        <w:t>Lob</w:t>
      </w:r>
      <w:r w:rsidR="00761750">
        <w:t>/Trafikonykterhet/Narkotikabrott</w:t>
      </w:r>
    </w:p>
    <w:p w:rsidR="00332B92" w:rsidRDefault="00BD69BE" w:rsidP="00332B92">
      <w:r w:rsidRPr="00063155">
        <w:rPr>
          <w:rStyle w:val="Rubrik4Char"/>
          <w:color w:val="auto"/>
        </w:rPr>
        <w:t>Unga mellan</w:t>
      </w:r>
      <w:r w:rsidR="008B1D96" w:rsidRPr="00063155">
        <w:rPr>
          <w:rStyle w:val="Rubrik4Char"/>
          <w:color w:val="auto"/>
        </w:rPr>
        <w:t xml:space="preserve"> 18</w:t>
      </w:r>
      <w:r w:rsidR="0087303B" w:rsidRPr="00063155">
        <w:rPr>
          <w:rStyle w:val="Rubrik4Char"/>
          <w:color w:val="auto"/>
        </w:rPr>
        <w:t xml:space="preserve">-20 </w:t>
      </w:r>
      <w:r w:rsidR="008B1D96" w:rsidRPr="00063155">
        <w:rPr>
          <w:rStyle w:val="Rubrik4Char"/>
          <w:color w:val="auto"/>
        </w:rPr>
        <w:t xml:space="preserve"> år</w:t>
      </w:r>
      <w:r w:rsidR="00063155" w:rsidRPr="00063155">
        <w:rPr>
          <w:rStyle w:val="Rubrik4Char"/>
          <w:color w:val="auto"/>
        </w:rPr>
        <w:t xml:space="preserve">s </w:t>
      </w:r>
      <w:r w:rsidR="00194AA0">
        <w:rPr>
          <w:rStyle w:val="Rubrik4Char"/>
          <w:color w:val="auto"/>
        </w:rPr>
        <w:t>s</w:t>
      </w:r>
      <w:r w:rsidR="00063155" w:rsidRPr="00063155">
        <w:rPr>
          <w:rStyle w:val="Rubrik4Char"/>
          <w:color w:val="auto"/>
        </w:rPr>
        <w:t>om</w:t>
      </w:r>
      <w:r w:rsidR="008B1D96" w:rsidRPr="00063155">
        <w:rPr>
          <w:rStyle w:val="Rubrik4Char"/>
          <w:color w:val="auto"/>
        </w:rPr>
        <w:t xml:space="preserve"> inte </w:t>
      </w:r>
      <w:r w:rsidR="00063155" w:rsidRPr="00063155">
        <w:rPr>
          <w:rStyle w:val="Rubrik4Char"/>
          <w:color w:val="auto"/>
        </w:rPr>
        <w:t xml:space="preserve">är </w:t>
      </w:r>
      <w:r w:rsidR="008B1D96" w:rsidRPr="00063155">
        <w:rPr>
          <w:rStyle w:val="Rubrik4Char"/>
          <w:color w:val="auto"/>
        </w:rPr>
        <w:t>aktuella på barn och ungdom myndighet</w:t>
      </w:r>
      <w:r w:rsidR="008B1D96" w:rsidRPr="00063155">
        <w:t xml:space="preserve"> 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5670"/>
        <w:gridCol w:w="2867"/>
      </w:tblGrid>
      <w:tr w:rsidR="00847190" w:rsidTr="00847190">
        <w:tc>
          <w:tcPr>
            <w:tcW w:w="5670" w:type="dxa"/>
            <w:shd w:val="clear" w:color="auto" w:fill="DDD9C3" w:themeFill="background2" w:themeFillShade="E6"/>
          </w:tcPr>
          <w:p w:rsidR="00847190" w:rsidRDefault="00847190" w:rsidP="00FB1D12">
            <w:r>
              <w:t>Steg</w:t>
            </w:r>
          </w:p>
        </w:tc>
        <w:tc>
          <w:tcPr>
            <w:tcW w:w="2867" w:type="dxa"/>
            <w:shd w:val="clear" w:color="auto" w:fill="DDD9C3" w:themeFill="background2" w:themeFillShade="E6"/>
          </w:tcPr>
          <w:p w:rsidR="00847190" w:rsidRDefault="00847190" w:rsidP="00FB1D12">
            <w:r>
              <w:t>Ansvar</w:t>
            </w:r>
          </w:p>
        </w:tc>
      </w:tr>
      <w:tr w:rsidR="00847190" w:rsidTr="00C94149">
        <w:tc>
          <w:tcPr>
            <w:tcW w:w="5670" w:type="dxa"/>
          </w:tcPr>
          <w:p w:rsidR="00847190" w:rsidRDefault="00621D44" w:rsidP="004C06E3">
            <w:r>
              <w:t xml:space="preserve">Meddelandet ges till samordnare </w:t>
            </w:r>
            <w:proofErr w:type="spellStart"/>
            <w:r>
              <w:t>vux</w:t>
            </w:r>
            <w:proofErr w:type="spellEnd"/>
          </w:p>
        </w:tc>
        <w:tc>
          <w:tcPr>
            <w:tcW w:w="2867" w:type="dxa"/>
          </w:tcPr>
          <w:p w:rsidR="00847190" w:rsidRDefault="00621D44" w:rsidP="00332B92">
            <w:r>
              <w:t>Mottagare</w:t>
            </w:r>
          </w:p>
        </w:tc>
      </w:tr>
      <w:tr w:rsidR="002550B2" w:rsidTr="00C94149">
        <w:tc>
          <w:tcPr>
            <w:tcW w:w="5670" w:type="dxa"/>
          </w:tcPr>
          <w:p w:rsidR="002550B2" w:rsidRDefault="002550B2" w:rsidP="00332B92">
            <w:r>
              <w:t>Hantera ärendet enligt gällande rutiner</w:t>
            </w:r>
          </w:p>
        </w:tc>
        <w:tc>
          <w:tcPr>
            <w:tcW w:w="2867" w:type="dxa"/>
          </w:tcPr>
          <w:p w:rsidR="002550B2" w:rsidRDefault="00965381" w:rsidP="00332B92">
            <w:r>
              <w:t>Vuxengruppen</w:t>
            </w:r>
          </w:p>
        </w:tc>
      </w:tr>
      <w:tr w:rsidR="00847190" w:rsidTr="00C94149">
        <w:tc>
          <w:tcPr>
            <w:tcW w:w="5670" w:type="dxa"/>
          </w:tcPr>
          <w:p w:rsidR="00847190" w:rsidRDefault="00847190" w:rsidP="00332B92">
            <w:r>
              <w:t xml:space="preserve">Inleds utredning överväg om det är aktuellt med medhandläggare från </w:t>
            </w:r>
            <w:proofErr w:type="spellStart"/>
            <w:r>
              <w:t>bou</w:t>
            </w:r>
            <w:proofErr w:type="spellEnd"/>
          </w:p>
        </w:tc>
        <w:tc>
          <w:tcPr>
            <w:tcW w:w="2867" w:type="dxa"/>
          </w:tcPr>
          <w:p w:rsidR="00847190" w:rsidRDefault="00847190" w:rsidP="00332B92">
            <w:r>
              <w:t xml:space="preserve">Handläggare </w:t>
            </w:r>
            <w:proofErr w:type="spellStart"/>
            <w:r>
              <w:t>vux</w:t>
            </w:r>
            <w:proofErr w:type="spellEnd"/>
            <w:r>
              <w:t>.</w:t>
            </w:r>
          </w:p>
        </w:tc>
      </w:tr>
      <w:tr w:rsidR="00847190" w:rsidTr="00C94149">
        <w:tc>
          <w:tcPr>
            <w:tcW w:w="5670" w:type="dxa"/>
          </w:tcPr>
          <w:p w:rsidR="00847190" w:rsidRDefault="00847190" w:rsidP="00BE384C">
            <w:proofErr w:type="spellStart"/>
            <w:r>
              <w:t>Ev</w:t>
            </w:r>
            <w:proofErr w:type="spellEnd"/>
            <w:r>
              <w:t xml:space="preserve"> beslut med kostnadsansvar ska ske i samråd med verksamhetschef barn och ungdom</w:t>
            </w:r>
          </w:p>
        </w:tc>
        <w:tc>
          <w:tcPr>
            <w:tcW w:w="2867" w:type="dxa"/>
          </w:tcPr>
          <w:p w:rsidR="00847190" w:rsidRDefault="00847190" w:rsidP="00332B92">
            <w:r>
              <w:t xml:space="preserve">Verksamhetschef </w:t>
            </w:r>
            <w:proofErr w:type="spellStart"/>
            <w:r>
              <w:t>vux</w:t>
            </w:r>
            <w:proofErr w:type="spellEnd"/>
          </w:p>
        </w:tc>
      </w:tr>
    </w:tbl>
    <w:p w:rsidR="00FC7138" w:rsidRPr="00C544CA" w:rsidRDefault="00FC7138" w:rsidP="00FC7138">
      <w:pPr>
        <w:pStyle w:val="Rubrik2"/>
        <w:rPr>
          <w:sz w:val="24"/>
          <w:szCs w:val="22"/>
        </w:rPr>
      </w:pPr>
      <w:r w:rsidRPr="00C544CA">
        <w:rPr>
          <w:sz w:val="24"/>
          <w:szCs w:val="22"/>
        </w:rPr>
        <w:lastRenderedPageBreak/>
        <w:t>Körkortsyttrande</w:t>
      </w:r>
    </w:p>
    <w:p w:rsidR="00FC7138" w:rsidRDefault="00FC7138" w:rsidP="00FC7138">
      <w:r>
        <w:t xml:space="preserve">Individer som är eller varit aktuella på </w:t>
      </w:r>
      <w:proofErr w:type="spellStart"/>
      <w:r w:rsidR="00C54AB4">
        <w:t>bou</w:t>
      </w:r>
      <w:proofErr w:type="spellEnd"/>
      <w:r>
        <w:t xml:space="preserve"> myndighet inom 2 år utreds av den gruppen fram tills de fyllt 20 år. Övriga handläggs av vuxengruppen.</w:t>
      </w:r>
    </w:p>
    <w:p w:rsidR="00BE384C" w:rsidRDefault="00BE384C" w:rsidP="00BE384C">
      <w:pPr>
        <w:pStyle w:val="Rubrik3"/>
      </w:pPr>
      <w:r>
        <w:t>Anmälningar rörande åldersgruppen 18-20 år</w:t>
      </w:r>
    </w:p>
    <w:p w:rsidR="00BE384C" w:rsidRDefault="00BE384C" w:rsidP="00BE384C">
      <w:r>
        <w:t xml:space="preserve">Utredning kan bara inledas med samtycke eller om det bedöms att tvångsvård kan vara aktuellt. 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5607"/>
        <w:gridCol w:w="3109"/>
      </w:tblGrid>
      <w:tr w:rsidR="00847190" w:rsidTr="00847190">
        <w:tc>
          <w:tcPr>
            <w:tcW w:w="5607" w:type="dxa"/>
            <w:shd w:val="clear" w:color="auto" w:fill="DDD9C3" w:themeFill="background2" w:themeFillShade="E6"/>
          </w:tcPr>
          <w:p w:rsidR="00847190" w:rsidRDefault="00847190" w:rsidP="00D57367">
            <w:r>
              <w:t>Steg</w:t>
            </w:r>
          </w:p>
        </w:tc>
        <w:tc>
          <w:tcPr>
            <w:tcW w:w="3109" w:type="dxa"/>
            <w:shd w:val="clear" w:color="auto" w:fill="DDD9C3" w:themeFill="background2" w:themeFillShade="E6"/>
          </w:tcPr>
          <w:p w:rsidR="00847190" w:rsidRDefault="00847190" w:rsidP="00D57367">
            <w:r>
              <w:t>Ansvar</w:t>
            </w:r>
          </w:p>
        </w:tc>
      </w:tr>
      <w:tr w:rsidR="00847190" w:rsidTr="00847190">
        <w:tc>
          <w:tcPr>
            <w:tcW w:w="5607" w:type="dxa"/>
          </w:tcPr>
          <w:p w:rsidR="00847190" w:rsidRDefault="00847190" w:rsidP="00D57367">
            <w:r>
              <w:t>Om utredning inleds s</w:t>
            </w:r>
            <w:r w:rsidRPr="009C6E83">
              <w:t>kriv</w:t>
            </w:r>
            <w:r>
              <w:t>s</w:t>
            </w:r>
            <w:r w:rsidR="00965381">
              <w:t xml:space="preserve"> vid behov</w:t>
            </w:r>
            <w:r w:rsidRPr="009C6E83">
              <w:t xml:space="preserve"> anmälan</w:t>
            </w:r>
            <w:r>
              <w:t>/</w:t>
            </w:r>
          </w:p>
          <w:p w:rsidR="00847190" w:rsidRDefault="00847190" w:rsidP="00D57367">
            <w:r>
              <w:t xml:space="preserve">förhandsbedömning ut och ges till samordnare </w:t>
            </w:r>
            <w:proofErr w:type="spellStart"/>
            <w:r>
              <w:t>vux</w:t>
            </w:r>
            <w:proofErr w:type="spellEnd"/>
          </w:p>
        </w:tc>
        <w:tc>
          <w:tcPr>
            <w:tcW w:w="3109" w:type="dxa"/>
          </w:tcPr>
          <w:p w:rsidR="00847190" w:rsidRDefault="00847190" w:rsidP="00D57367">
            <w:r>
              <w:t xml:space="preserve">Mottagningsgrupp </w:t>
            </w:r>
            <w:proofErr w:type="spellStart"/>
            <w:r>
              <w:t>bou</w:t>
            </w:r>
            <w:proofErr w:type="spellEnd"/>
          </w:p>
        </w:tc>
      </w:tr>
      <w:tr w:rsidR="00847190" w:rsidTr="00847190">
        <w:tc>
          <w:tcPr>
            <w:tcW w:w="5607" w:type="dxa"/>
          </w:tcPr>
          <w:p w:rsidR="00847190" w:rsidRDefault="00847190" w:rsidP="00D57367">
            <w:r>
              <w:t>En medhandläggare utses i vuxengruppen för att bistå med specialistkompetens.</w:t>
            </w:r>
          </w:p>
        </w:tc>
        <w:tc>
          <w:tcPr>
            <w:tcW w:w="3109" w:type="dxa"/>
          </w:tcPr>
          <w:p w:rsidR="00847190" w:rsidRDefault="00847190" w:rsidP="00D57367">
            <w:r>
              <w:t xml:space="preserve">Verksamhetschef/Samordnare </w:t>
            </w:r>
            <w:proofErr w:type="spellStart"/>
            <w:r>
              <w:t>vux</w:t>
            </w:r>
            <w:proofErr w:type="spellEnd"/>
          </w:p>
        </w:tc>
      </w:tr>
    </w:tbl>
    <w:p w:rsidR="00AE48EA" w:rsidRDefault="00145996" w:rsidP="00AE48EA">
      <w:pPr>
        <w:pStyle w:val="Rubrik3"/>
      </w:pPr>
      <w:r>
        <w:t>Nya a</w:t>
      </w:r>
      <w:r w:rsidR="00AE48EA">
        <w:t>nsökningar från åldersgruppen 18-20 år</w:t>
      </w:r>
    </w:p>
    <w:p w:rsidR="00AE48EA" w:rsidRDefault="00AE48EA" w:rsidP="00AE48EA">
      <w:r>
        <w:t xml:space="preserve">Nya </w:t>
      </w:r>
      <w:r w:rsidR="00965381">
        <w:t>a</w:t>
      </w:r>
      <w:r>
        <w:t>nsökningar</w:t>
      </w:r>
      <w:r w:rsidR="00965381">
        <w:t xml:space="preserve"> från åldersgruppen hanteras utifrån en individuell prövning var den enskilde lämpligast handläggs på de kontinuerliga samverkansmötena. </w:t>
      </w:r>
      <w:r w:rsidR="00A96F9D">
        <w:t xml:space="preserve">Önskas en medhandläggare från </w:t>
      </w:r>
      <w:proofErr w:type="spellStart"/>
      <w:r w:rsidR="00A96F9D">
        <w:t>bou</w:t>
      </w:r>
      <w:proofErr w:type="spellEnd"/>
      <w:r w:rsidR="00965381">
        <w:t>/</w:t>
      </w:r>
      <w:proofErr w:type="spellStart"/>
      <w:proofErr w:type="gramStart"/>
      <w:r w:rsidR="00965381">
        <w:t>vux</w:t>
      </w:r>
      <w:proofErr w:type="spellEnd"/>
      <w:r w:rsidR="00965381">
        <w:t xml:space="preserve"> </w:t>
      </w:r>
      <w:r w:rsidR="00A96F9D">
        <w:t xml:space="preserve"> så</w:t>
      </w:r>
      <w:proofErr w:type="gramEnd"/>
      <w:r w:rsidR="00A96F9D">
        <w:t xml:space="preserve"> ska en sådan utses. Ev. beslut med kostnadsansvar ska ske i samråd verksamhetchef barn och ungdom.</w:t>
      </w:r>
    </w:p>
    <w:p w:rsidR="00AE48EA" w:rsidRDefault="00AE48EA" w:rsidP="00AE48EA">
      <w:pPr>
        <w:pStyle w:val="Rubrik3"/>
      </w:pPr>
      <w:r>
        <w:t xml:space="preserve">Överlämning från </w:t>
      </w:r>
      <w:proofErr w:type="spellStart"/>
      <w:r>
        <w:t>bou</w:t>
      </w:r>
      <w:proofErr w:type="spellEnd"/>
      <w:r>
        <w:t xml:space="preserve"> till </w:t>
      </w:r>
      <w:proofErr w:type="spellStart"/>
      <w:r>
        <w:t>vux</w:t>
      </w:r>
      <w:proofErr w:type="spellEnd"/>
    </w:p>
    <w:p w:rsidR="00AE48EA" w:rsidRDefault="00AE48EA" w:rsidP="00C544CA">
      <w:pPr>
        <w:spacing w:after="0"/>
      </w:pPr>
      <w:r>
        <w:t xml:space="preserve">Om man vet att den unge behöver stöd efter 20-årsdagen skall medhandläggare från vuxen kopplas in senast ett </w:t>
      </w:r>
      <w:r w:rsidR="00145996">
        <w:t xml:space="preserve">halvår innan, helst redan då den unge fyller 18 år. </w:t>
      </w:r>
      <w:r>
        <w:t xml:space="preserve"> Detta för att den enskilde skall få en mjuk övergång</w:t>
      </w:r>
      <w:r w:rsidR="00145996">
        <w:t xml:space="preserve"> och att insatser kan förändras, </w:t>
      </w:r>
      <w:proofErr w:type="spellStart"/>
      <w:r w:rsidR="00145996">
        <w:t>t.ex</w:t>
      </w:r>
      <w:proofErr w:type="spellEnd"/>
      <w:r w:rsidR="00145996">
        <w:t xml:space="preserve"> så erbjuds inte vissa insatser. </w:t>
      </w:r>
      <w:r>
        <w:t>Har personen psykiska funktionshinder är det viktigt att det finns en diagnos för att kunna avgöra om personen tillhör socialpsykiatrin.</w:t>
      </w:r>
      <w:r w:rsidR="00C544CA">
        <w:t xml:space="preserve"> </w:t>
      </w:r>
      <w:r w:rsidR="00145996">
        <w:t>Handläggare anmäler ärendet i god tid till verksamhetschef som ta upp det på samverkansmöte.</w:t>
      </w:r>
    </w:p>
    <w:p w:rsidR="003D4C14" w:rsidRPr="00974797" w:rsidRDefault="003D4C14" w:rsidP="003D4C14">
      <w:pPr>
        <w:pStyle w:val="Rubrik3"/>
      </w:pPr>
      <w:r w:rsidRPr="00974797">
        <w:t>Anmälningar rörande vårdnadshavare med beroende/riskbruk</w:t>
      </w:r>
    </w:p>
    <w:p w:rsidR="00A16FCF" w:rsidRPr="00974797" w:rsidRDefault="00145996" w:rsidP="00A16FCF">
      <w:r>
        <w:t xml:space="preserve">Anmälningar kan inkomma till båda grupperna. </w:t>
      </w:r>
      <w:r w:rsidR="003F2F0D" w:rsidRPr="00974797">
        <w:t>Om möjligt sker en g</w:t>
      </w:r>
      <w:r w:rsidR="00DA3724" w:rsidRPr="00974797">
        <w:t>emensam f</w:t>
      </w:r>
      <w:r w:rsidR="003D4C14" w:rsidRPr="00974797">
        <w:t xml:space="preserve">örhandsbedömning med </w:t>
      </w:r>
      <w:r w:rsidR="006B22FD" w:rsidRPr="00974797">
        <w:t xml:space="preserve">handläggare från </w:t>
      </w:r>
      <w:proofErr w:type="spellStart"/>
      <w:r w:rsidR="00C54AB4">
        <w:t>bou</w:t>
      </w:r>
      <w:proofErr w:type="spellEnd"/>
      <w:r w:rsidR="006B22FD" w:rsidRPr="00974797">
        <w:t xml:space="preserve"> samt </w:t>
      </w:r>
      <w:r w:rsidR="00A16FCF" w:rsidRPr="00974797">
        <w:t>vuxengruppen</w:t>
      </w:r>
      <w:r w:rsidR="00C54AB4">
        <w:t>.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5637"/>
        <w:gridCol w:w="2976"/>
      </w:tblGrid>
      <w:tr w:rsidR="00974797" w:rsidTr="00974797">
        <w:tc>
          <w:tcPr>
            <w:tcW w:w="5637" w:type="dxa"/>
            <w:shd w:val="clear" w:color="auto" w:fill="DDD9C3" w:themeFill="background2" w:themeFillShade="E6"/>
          </w:tcPr>
          <w:p w:rsidR="00974797" w:rsidRDefault="00974797" w:rsidP="00D50436">
            <w:r>
              <w:t>Steg</w:t>
            </w:r>
          </w:p>
        </w:tc>
        <w:tc>
          <w:tcPr>
            <w:tcW w:w="2976" w:type="dxa"/>
            <w:shd w:val="clear" w:color="auto" w:fill="DDD9C3" w:themeFill="background2" w:themeFillShade="E6"/>
          </w:tcPr>
          <w:p w:rsidR="00974797" w:rsidRDefault="00974797" w:rsidP="00D50436">
            <w:r>
              <w:t>Ansvar</w:t>
            </w:r>
          </w:p>
        </w:tc>
      </w:tr>
      <w:tr w:rsidR="00974797" w:rsidTr="00974797">
        <w:tc>
          <w:tcPr>
            <w:tcW w:w="5637" w:type="dxa"/>
          </w:tcPr>
          <w:p w:rsidR="00974797" w:rsidRDefault="00222158" w:rsidP="00072030">
            <w:r>
              <w:t>Aktualisera</w:t>
            </w:r>
            <w:r w:rsidR="00072030">
              <w:t>/</w:t>
            </w:r>
            <w:proofErr w:type="spellStart"/>
            <w:r w:rsidR="00072030">
              <w:t>s</w:t>
            </w:r>
            <w:r>
              <w:t>kyddsbedöm</w:t>
            </w:r>
            <w:proofErr w:type="spellEnd"/>
            <w:r w:rsidR="00564364">
              <w:t xml:space="preserve"> </w:t>
            </w:r>
            <w:proofErr w:type="spellStart"/>
            <w:r w:rsidR="00564364">
              <w:t>enl</w:t>
            </w:r>
            <w:proofErr w:type="spellEnd"/>
            <w:r w:rsidR="00564364">
              <w:t xml:space="preserve"> gällande rutiner</w:t>
            </w:r>
          </w:p>
        </w:tc>
        <w:tc>
          <w:tcPr>
            <w:tcW w:w="2976" w:type="dxa"/>
          </w:tcPr>
          <w:p w:rsidR="00974797" w:rsidRDefault="00564364" w:rsidP="006B22FD">
            <w:r>
              <w:t>Mottagande grupp</w:t>
            </w:r>
          </w:p>
        </w:tc>
      </w:tr>
      <w:tr w:rsidR="00974797" w:rsidTr="00974797">
        <w:tc>
          <w:tcPr>
            <w:tcW w:w="5637" w:type="dxa"/>
          </w:tcPr>
          <w:p w:rsidR="00974797" w:rsidRDefault="00974797" w:rsidP="008676B3">
            <w:r>
              <w:t>Ta kontakt med</w:t>
            </w:r>
            <w:r w:rsidR="00072030">
              <w:t xml:space="preserve"> </w:t>
            </w:r>
            <w:r>
              <w:t>samordnare</w:t>
            </w:r>
            <w:r w:rsidR="008676B3">
              <w:t xml:space="preserve">/handläggare alt. Mottagningsgrupp </w:t>
            </w:r>
            <w:proofErr w:type="spellStart"/>
            <w:r w:rsidR="008676B3">
              <w:t>bou</w:t>
            </w:r>
            <w:proofErr w:type="spellEnd"/>
            <w:r>
              <w:t xml:space="preserve"> för att hitta lämplig tid</w:t>
            </w:r>
            <w:r w:rsidR="00072030">
              <w:t>.</w:t>
            </w:r>
          </w:p>
        </w:tc>
        <w:tc>
          <w:tcPr>
            <w:tcW w:w="2976" w:type="dxa"/>
          </w:tcPr>
          <w:p w:rsidR="00974797" w:rsidRDefault="00072030" w:rsidP="006B22FD">
            <w:r>
              <w:t>Mottagande grupp</w:t>
            </w:r>
          </w:p>
        </w:tc>
      </w:tr>
      <w:tr w:rsidR="00974797" w:rsidTr="00974797">
        <w:tc>
          <w:tcPr>
            <w:tcW w:w="5637" w:type="dxa"/>
          </w:tcPr>
          <w:p w:rsidR="00974797" w:rsidRPr="00974797" w:rsidRDefault="00974797" w:rsidP="006B22FD">
            <w:r w:rsidRPr="00974797">
              <w:t xml:space="preserve">Meddela vid kallelse att handläggare vid </w:t>
            </w:r>
            <w:proofErr w:type="spellStart"/>
            <w:r w:rsidRPr="00974797">
              <w:t>vux</w:t>
            </w:r>
            <w:proofErr w:type="spellEnd"/>
            <w:r w:rsidR="00564364">
              <w:t xml:space="preserve"> alt</w:t>
            </w:r>
            <w:r w:rsidR="008676B3">
              <w:t>.</w:t>
            </w:r>
            <w:r w:rsidR="00564364">
              <w:t xml:space="preserve"> </w:t>
            </w:r>
            <w:proofErr w:type="spellStart"/>
            <w:r w:rsidR="00564364">
              <w:t>bou</w:t>
            </w:r>
            <w:proofErr w:type="spellEnd"/>
            <w:r w:rsidRPr="00974797">
              <w:t xml:space="preserve"> kommer att närvara vid mötet</w:t>
            </w:r>
            <w:r w:rsidR="008676B3">
              <w:t xml:space="preserve"> </w:t>
            </w:r>
          </w:p>
        </w:tc>
        <w:tc>
          <w:tcPr>
            <w:tcW w:w="2976" w:type="dxa"/>
          </w:tcPr>
          <w:p w:rsidR="00974797" w:rsidRDefault="008676B3" w:rsidP="006B22FD">
            <w:r>
              <w:t>Mottagande grupp</w:t>
            </w:r>
          </w:p>
        </w:tc>
      </w:tr>
      <w:tr w:rsidR="00974797" w:rsidTr="00974797">
        <w:tc>
          <w:tcPr>
            <w:tcW w:w="5637" w:type="dxa"/>
          </w:tcPr>
          <w:p w:rsidR="00974797" w:rsidRPr="00974797" w:rsidRDefault="00974797" w:rsidP="008676B3">
            <w:r w:rsidRPr="00974797">
              <w:t xml:space="preserve">Kopia på kallelse/tid ges till samordnare/handläggare </w:t>
            </w:r>
          </w:p>
        </w:tc>
        <w:tc>
          <w:tcPr>
            <w:tcW w:w="2976" w:type="dxa"/>
          </w:tcPr>
          <w:p w:rsidR="00974797" w:rsidRDefault="00216B46" w:rsidP="006B22FD">
            <w:r>
              <w:t>Mottagande grupp</w:t>
            </w:r>
          </w:p>
        </w:tc>
      </w:tr>
      <w:tr w:rsidR="00974797" w:rsidTr="00974797">
        <w:tc>
          <w:tcPr>
            <w:tcW w:w="5637" w:type="dxa"/>
          </w:tcPr>
          <w:p w:rsidR="00974797" w:rsidRDefault="00974797" w:rsidP="006B22FD">
            <w:r>
              <w:t xml:space="preserve">Gemensamt besök, </w:t>
            </w:r>
            <w:proofErr w:type="spellStart"/>
            <w:r>
              <w:t>Audit</w:t>
            </w:r>
            <w:proofErr w:type="spellEnd"/>
            <w:r>
              <w:t>/</w:t>
            </w:r>
            <w:proofErr w:type="spellStart"/>
            <w:r>
              <w:t>Dudit</w:t>
            </w:r>
            <w:proofErr w:type="spellEnd"/>
            <w:r>
              <w:t xml:space="preserve"> görs vid behov</w:t>
            </w:r>
          </w:p>
        </w:tc>
        <w:tc>
          <w:tcPr>
            <w:tcW w:w="2976" w:type="dxa"/>
          </w:tcPr>
          <w:p w:rsidR="00974797" w:rsidRDefault="00974797" w:rsidP="006B22FD">
            <w:r>
              <w:t xml:space="preserve">Mottagningsgrupp </w:t>
            </w:r>
            <w:proofErr w:type="spellStart"/>
            <w:r>
              <w:t>bou</w:t>
            </w:r>
            <w:proofErr w:type="spellEnd"/>
            <w:r>
              <w:t xml:space="preserve">/Handläggare </w:t>
            </w:r>
            <w:proofErr w:type="spellStart"/>
            <w:r>
              <w:t>vux</w:t>
            </w:r>
            <w:proofErr w:type="spellEnd"/>
          </w:p>
        </w:tc>
      </w:tr>
      <w:tr w:rsidR="00974797" w:rsidTr="00974797">
        <w:tc>
          <w:tcPr>
            <w:tcW w:w="5637" w:type="dxa"/>
          </w:tcPr>
          <w:p w:rsidR="00974797" w:rsidRDefault="008676B3" w:rsidP="006B22FD">
            <w:r>
              <w:t>Samråd mellan grupperna</w:t>
            </w:r>
            <w:r w:rsidR="00D240A9">
              <w:t xml:space="preserve"> (Vid behov initieras ärendet även i den andra gruppen)</w:t>
            </w:r>
          </w:p>
        </w:tc>
        <w:tc>
          <w:tcPr>
            <w:tcW w:w="2976" w:type="dxa"/>
          </w:tcPr>
          <w:p w:rsidR="00974797" w:rsidRDefault="00974797" w:rsidP="006B22FD">
            <w:r>
              <w:t xml:space="preserve">Mottagningsgrupp </w:t>
            </w:r>
            <w:proofErr w:type="spellStart"/>
            <w:r>
              <w:t>bou</w:t>
            </w:r>
            <w:proofErr w:type="spellEnd"/>
            <w:r>
              <w:t xml:space="preserve">/Handläggare </w:t>
            </w:r>
            <w:proofErr w:type="spellStart"/>
            <w:r>
              <w:t>vux</w:t>
            </w:r>
            <w:proofErr w:type="spellEnd"/>
          </w:p>
        </w:tc>
      </w:tr>
      <w:tr w:rsidR="00974797" w:rsidTr="00974797">
        <w:tc>
          <w:tcPr>
            <w:tcW w:w="5637" w:type="dxa"/>
          </w:tcPr>
          <w:p w:rsidR="00974797" w:rsidRDefault="00974797" w:rsidP="00D240A9">
            <w:r>
              <w:t xml:space="preserve">Beslut om utredning ska inledas eller </w:t>
            </w:r>
            <w:proofErr w:type="gramStart"/>
            <w:r>
              <w:t>ej</w:t>
            </w:r>
            <w:proofErr w:type="gramEnd"/>
            <w:r w:rsidR="00D240A9">
              <w:t xml:space="preserve">. </w:t>
            </w:r>
          </w:p>
        </w:tc>
        <w:tc>
          <w:tcPr>
            <w:tcW w:w="2976" w:type="dxa"/>
          </w:tcPr>
          <w:p w:rsidR="00974797" w:rsidRDefault="00216B46" w:rsidP="006B22FD">
            <w:r>
              <w:t>Mottagande grupp</w:t>
            </w:r>
          </w:p>
        </w:tc>
      </w:tr>
      <w:tr w:rsidR="00974797" w:rsidTr="00974797">
        <w:tc>
          <w:tcPr>
            <w:tcW w:w="5637" w:type="dxa"/>
          </w:tcPr>
          <w:p w:rsidR="00974797" w:rsidRDefault="00974797" w:rsidP="00216B46">
            <w:r>
              <w:t>Om utredning inleds lämnas kopia till samordnare</w:t>
            </w:r>
            <w:r w:rsidR="00216B46">
              <w:t xml:space="preserve"> vid den andra gruppen.</w:t>
            </w:r>
          </w:p>
        </w:tc>
        <w:tc>
          <w:tcPr>
            <w:tcW w:w="2976" w:type="dxa"/>
          </w:tcPr>
          <w:p w:rsidR="00974797" w:rsidRDefault="00D240A9" w:rsidP="00207280">
            <w:r>
              <w:t>Mottagande grupp</w:t>
            </w:r>
          </w:p>
        </w:tc>
      </w:tr>
      <w:tr w:rsidR="00974797" w:rsidTr="00974797">
        <w:tc>
          <w:tcPr>
            <w:tcW w:w="5637" w:type="dxa"/>
          </w:tcPr>
          <w:p w:rsidR="00974797" w:rsidRDefault="00974797" w:rsidP="00C33F5D">
            <w:r>
              <w:t xml:space="preserve">En handläggare utses från varje enhet. </w:t>
            </w:r>
            <w:r w:rsidR="00C33F5D">
              <w:t>Ha</w:t>
            </w:r>
            <w:r w:rsidR="00F40FB9">
              <w:t xml:space="preserve">ndläggare på </w:t>
            </w:r>
            <w:proofErr w:type="gramStart"/>
            <w:r w:rsidR="00F40FB9">
              <w:t>ej</w:t>
            </w:r>
            <w:proofErr w:type="gramEnd"/>
            <w:r w:rsidR="00F40FB9">
              <w:t xml:space="preserve"> utredande enhet</w:t>
            </w:r>
            <w:r>
              <w:t xml:space="preserve"> används för konsultation. Vid behov görs en gemensam plan för utredningen och gemensamma besök.</w:t>
            </w:r>
          </w:p>
        </w:tc>
        <w:tc>
          <w:tcPr>
            <w:tcW w:w="2976" w:type="dxa"/>
          </w:tcPr>
          <w:p w:rsidR="00974797" w:rsidRDefault="00974797" w:rsidP="006B22FD">
            <w:r>
              <w:t xml:space="preserve">Samordnare </w:t>
            </w:r>
            <w:proofErr w:type="spellStart"/>
            <w:r>
              <w:t>vux</w:t>
            </w:r>
            <w:proofErr w:type="spellEnd"/>
            <w:r>
              <w:t xml:space="preserve"> och </w:t>
            </w:r>
            <w:proofErr w:type="spellStart"/>
            <w:r>
              <w:t>bou</w:t>
            </w:r>
            <w:proofErr w:type="spellEnd"/>
          </w:p>
        </w:tc>
      </w:tr>
    </w:tbl>
    <w:p w:rsidR="00A16FCF" w:rsidRPr="00A16FCF" w:rsidRDefault="00A16FCF" w:rsidP="006B22FD"/>
    <w:p w:rsidR="00A16FCF" w:rsidRPr="00F40FB9" w:rsidRDefault="00A16FCF" w:rsidP="00A16FCF">
      <w:pPr>
        <w:pStyle w:val="Rubrik3"/>
      </w:pPr>
      <w:r w:rsidRPr="00F40FB9">
        <w:t xml:space="preserve">Uppmärksammat beroende/riskbruk vid </w:t>
      </w:r>
      <w:proofErr w:type="spellStart"/>
      <w:r w:rsidRPr="00F40FB9">
        <w:t>bou</w:t>
      </w:r>
      <w:proofErr w:type="spellEnd"/>
    </w:p>
    <w:p w:rsidR="00552609" w:rsidRPr="00F40FB9" w:rsidRDefault="00F40FB9" w:rsidP="00552609">
      <w:pPr>
        <w:rPr>
          <w:szCs w:val="24"/>
        </w:rPr>
      </w:pPr>
      <w:r>
        <w:rPr>
          <w:szCs w:val="24"/>
        </w:rPr>
        <w:t>Om det uppmärksammas att en ungdom eller vårdnadshavare har ett beroende eller riskbruk i samband med utredning eller pågående insatser så rådgör alltid med vuxenenheten hur det skall hanteras. Vid behov</w:t>
      </w:r>
      <w:r w:rsidR="00FC7138">
        <w:rPr>
          <w:szCs w:val="24"/>
        </w:rPr>
        <w:t xml:space="preserve"> görs gemensamma besök och/eller</w:t>
      </w:r>
      <w:r>
        <w:rPr>
          <w:szCs w:val="24"/>
        </w:rPr>
        <w:t xml:space="preserve"> utses en medhandläggare från vuxenenheten</w:t>
      </w:r>
      <w:r w:rsidR="00FC7138">
        <w:rPr>
          <w:szCs w:val="24"/>
        </w:rPr>
        <w:t>.</w:t>
      </w:r>
    </w:p>
    <w:p w:rsidR="00A87F23" w:rsidRDefault="002822F8" w:rsidP="00A87F23">
      <w:pPr>
        <w:pStyle w:val="Rubrik3"/>
      </w:pPr>
      <w:r>
        <w:t>Uppkommen o</w:t>
      </w:r>
      <w:r w:rsidR="00A87F23" w:rsidRPr="00A87F23">
        <w:t>ro för barn</w:t>
      </w:r>
      <w:r>
        <w:t xml:space="preserve"> vid vuxengruppen</w:t>
      </w:r>
    </w:p>
    <w:p w:rsidR="00260456" w:rsidRDefault="00260456" w:rsidP="00260456">
      <w:pPr>
        <w:rPr>
          <w:szCs w:val="24"/>
        </w:rPr>
      </w:pPr>
      <w:r>
        <w:rPr>
          <w:szCs w:val="24"/>
        </w:rPr>
        <w:t xml:space="preserve">Om det </w:t>
      </w:r>
      <w:r w:rsidR="00C544CA">
        <w:rPr>
          <w:szCs w:val="24"/>
        </w:rPr>
        <w:t>finns information</w:t>
      </w:r>
      <w:r w:rsidR="00582838">
        <w:rPr>
          <w:szCs w:val="24"/>
        </w:rPr>
        <w:t xml:space="preserve"> som föranleder oro för barn så överlämna alltid informationen till </w:t>
      </w:r>
      <w:proofErr w:type="spellStart"/>
      <w:r w:rsidR="00582838">
        <w:rPr>
          <w:szCs w:val="24"/>
        </w:rPr>
        <w:t>bou</w:t>
      </w:r>
      <w:proofErr w:type="spellEnd"/>
      <w:r w:rsidR="00582838">
        <w:rPr>
          <w:szCs w:val="24"/>
        </w:rPr>
        <w:t xml:space="preserve"> och rådgör med dem hur det skall hanteras</w:t>
      </w:r>
      <w:r>
        <w:rPr>
          <w:szCs w:val="24"/>
        </w:rPr>
        <w:t>. Vid behov görs gemensamma besök</w:t>
      </w:r>
      <w:r w:rsidR="00C4435C">
        <w:rPr>
          <w:szCs w:val="24"/>
        </w:rPr>
        <w:t>.</w:t>
      </w:r>
      <w:r>
        <w:rPr>
          <w:szCs w:val="24"/>
        </w:rPr>
        <w:t xml:space="preserve"> </w:t>
      </w:r>
    </w:p>
    <w:p w:rsidR="004F4E72" w:rsidRDefault="004F4E72" w:rsidP="004F4E72">
      <w:pPr>
        <w:pStyle w:val="Rubrik3"/>
      </w:pPr>
      <w:r>
        <w:t>El och hyresskulder</w:t>
      </w:r>
      <w:r w:rsidR="00926851">
        <w:t xml:space="preserve"> i barnfamiljer</w:t>
      </w:r>
    </w:p>
    <w:p w:rsidR="0018492A" w:rsidRDefault="0018492A" w:rsidP="0018492A">
      <w:r>
        <w:t>El och hyresskulder handläggs av vuxengruppen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5466"/>
        <w:gridCol w:w="3071"/>
      </w:tblGrid>
      <w:tr w:rsidR="00847190" w:rsidTr="00847190">
        <w:tc>
          <w:tcPr>
            <w:tcW w:w="5466" w:type="dxa"/>
            <w:shd w:val="clear" w:color="auto" w:fill="DDD9C3" w:themeFill="background2" w:themeFillShade="E6"/>
          </w:tcPr>
          <w:p w:rsidR="00847190" w:rsidRDefault="00847190" w:rsidP="00E93D0B">
            <w:r>
              <w:t>Steg</w:t>
            </w:r>
          </w:p>
        </w:tc>
        <w:tc>
          <w:tcPr>
            <w:tcW w:w="3071" w:type="dxa"/>
            <w:shd w:val="clear" w:color="auto" w:fill="DDD9C3" w:themeFill="background2" w:themeFillShade="E6"/>
          </w:tcPr>
          <w:p w:rsidR="00847190" w:rsidRDefault="00847190" w:rsidP="0018492A">
            <w:r>
              <w:t>Ansvar</w:t>
            </w:r>
          </w:p>
        </w:tc>
      </w:tr>
      <w:tr w:rsidR="00FC7138" w:rsidTr="0018492A">
        <w:tc>
          <w:tcPr>
            <w:tcW w:w="5466" w:type="dxa"/>
          </w:tcPr>
          <w:p w:rsidR="00FC7138" w:rsidRDefault="00FC7138" w:rsidP="00E93D0B">
            <w:r>
              <w:t>En kopia av alla meddelande som berör barnfamiljer lämnas till BoU (då det saknas behörighet</w:t>
            </w:r>
            <w:r w:rsidR="00633A23">
              <w:t xml:space="preserve"> om aktualitet)</w:t>
            </w:r>
          </w:p>
        </w:tc>
        <w:tc>
          <w:tcPr>
            <w:tcW w:w="3071" w:type="dxa"/>
          </w:tcPr>
          <w:p w:rsidR="00FC7138" w:rsidRDefault="00633A23" w:rsidP="0018492A">
            <w:r>
              <w:t>Vuxengrupp</w:t>
            </w:r>
          </w:p>
        </w:tc>
      </w:tr>
      <w:tr w:rsidR="00847190" w:rsidTr="0018492A">
        <w:tc>
          <w:tcPr>
            <w:tcW w:w="5466" w:type="dxa"/>
          </w:tcPr>
          <w:p w:rsidR="00847190" w:rsidRDefault="00CD4362" w:rsidP="00305B86">
            <w:r>
              <w:t xml:space="preserve">När </w:t>
            </w:r>
            <w:proofErr w:type="spellStart"/>
            <w:r w:rsidR="00305B86">
              <w:t>vux</w:t>
            </w:r>
            <w:proofErr w:type="spellEnd"/>
            <w:r w:rsidR="00305B86">
              <w:t xml:space="preserve"> önskar</w:t>
            </w:r>
            <w:r>
              <w:t xml:space="preserve"> en</w:t>
            </w:r>
            <w:r w:rsidR="00847190">
              <w:t xml:space="preserve"> bedömning </w:t>
            </w:r>
            <w:r>
              <w:t>om</w:t>
            </w:r>
            <w:r w:rsidR="00847190">
              <w:t xml:space="preserve"> det kan</w:t>
            </w:r>
            <w:r w:rsidR="00305B86">
              <w:t xml:space="preserve"> finnas behov av insatser från </w:t>
            </w:r>
            <w:proofErr w:type="spellStart"/>
            <w:r w:rsidR="00305B86">
              <w:t>b</w:t>
            </w:r>
            <w:r w:rsidR="00847190">
              <w:t>ou</w:t>
            </w:r>
            <w:proofErr w:type="spellEnd"/>
            <w:r w:rsidR="00847190">
              <w:t xml:space="preserve"> lämnas</w:t>
            </w:r>
            <w:r w:rsidR="00633A23">
              <w:t xml:space="preserve"> den </w:t>
            </w:r>
            <w:r w:rsidR="00847190">
              <w:t xml:space="preserve">informationen till mottagningsgrupp </w:t>
            </w:r>
            <w:proofErr w:type="spellStart"/>
            <w:r w:rsidR="00847190">
              <w:t>bou</w:t>
            </w:r>
            <w:proofErr w:type="spellEnd"/>
            <w:r>
              <w:t>.</w:t>
            </w:r>
          </w:p>
        </w:tc>
        <w:tc>
          <w:tcPr>
            <w:tcW w:w="3071" w:type="dxa"/>
          </w:tcPr>
          <w:p w:rsidR="00847190" w:rsidRDefault="00847190" w:rsidP="0018492A">
            <w:r>
              <w:t xml:space="preserve">Handläggare </w:t>
            </w:r>
            <w:proofErr w:type="spellStart"/>
            <w:r>
              <w:t>vux</w:t>
            </w:r>
            <w:proofErr w:type="spellEnd"/>
          </w:p>
        </w:tc>
      </w:tr>
      <w:tr w:rsidR="00CD4362" w:rsidTr="0018492A">
        <w:tc>
          <w:tcPr>
            <w:tcW w:w="5466" w:type="dxa"/>
          </w:tcPr>
          <w:p w:rsidR="00CD4362" w:rsidRDefault="00CD4362" w:rsidP="00CD4362">
            <w:pPr>
              <w:rPr>
                <w:szCs w:val="24"/>
              </w:rPr>
            </w:pPr>
            <w:r>
              <w:rPr>
                <w:szCs w:val="24"/>
              </w:rPr>
              <w:t>Vid behov genomförs gemensamma besök</w:t>
            </w:r>
          </w:p>
          <w:p w:rsidR="00CD4362" w:rsidRDefault="00CD4362" w:rsidP="00CD4362">
            <w:r>
              <w:rPr>
                <w:szCs w:val="24"/>
              </w:rPr>
              <w:t xml:space="preserve">Vid </w:t>
            </w:r>
            <w:proofErr w:type="spellStart"/>
            <w:r>
              <w:rPr>
                <w:szCs w:val="24"/>
              </w:rPr>
              <w:t>ev</w:t>
            </w:r>
            <w:proofErr w:type="spellEnd"/>
            <w:r>
              <w:rPr>
                <w:szCs w:val="24"/>
              </w:rPr>
              <w:t xml:space="preserve"> vräkning eller avstängning av el är handläggare från båda verksamheterna med för en gemensam bedömning.</w:t>
            </w:r>
          </w:p>
        </w:tc>
        <w:tc>
          <w:tcPr>
            <w:tcW w:w="3071" w:type="dxa"/>
          </w:tcPr>
          <w:p w:rsidR="00CD4362" w:rsidRDefault="00CD4362" w:rsidP="00CD4362">
            <w:r>
              <w:t xml:space="preserve">Handläggare </w:t>
            </w:r>
            <w:proofErr w:type="spellStart"/>
            <w:r>
              <w:t>vux</w:t>
            </w:r>
            <w:proofErr w:type="spellEnd"/>
            <w:r>
              <w:t xml:space="preserve"> och </w:t>
            </w:r>
            <w:proofErr w:type="spellStart"/>
            <w:r>
              <w:t>bou</w:t>
            </w:r>
            <w:proofErr w:type="spellEnd"/>
            <w:r>
              <w:t xml:space="preserve"> </w:t>
            </w:r>
          </w:p>
        </w:tc>
      </w:tr>
      <w:tr w:rsidR="00847190" w:rsidTr="0018492A">
        <w:tc>
          <w:tcPr>
            <w:tcW w:w="5466" w:type="dxa"/>
          </w:tcPr>
          <w:p w:rsidR="00847190" w:rsidRDefault="00D2293D" w:rsidP="00305B86">
            <w:r>
              <w:t>Kan det</w:t>
            </w:r>
            <w:r w:rsidR="00305B86">
              <w:t xml:space="preserve"> finnas behov av insatser från </w:t>
            </w:r>
            <w:proofErr w:type="spellStart"/>
            <w:r w:rsidR="00305B86">
              <w:t>bou</w:t>
            </w:r>
            <w:proofErr w:type="spellEnd"/>
            <w:r w:rsidR="00271C93">
              <w:t xml:space="preserve"> aktualiseras ärendet </w:t>
            </w:r>
            <w:r w:rsidR="00305B86">
              <w:t>där</w:t>
            </w:r>
          </w:p>
        </w:tc>
        <w:tc>
          <w:tcPr>
            <w:tcW w:w="3071" w:type="dxa"/>
          </w:tcPr>
          <w:p w:rsidR="00847190" w:rsidRDefault="00271C93" w:rsidP="0018492A">
            <w:r>
              <w:t>Handläggare</w:t>
            </w:r>
            <w:r w:rsidR="00847190">
              <w:t xml:space="preserve"> </w:t>
            </w:r>
            <w:proofErr w:type="spellStart"/>
            <w:r w:rsidR="00847190">
              <w:t>Bou</w:t>
            </w:r>
            <w:proofErr w:type="spellEnd"/>
          </w:p>
        </w:tc>
      </w:tr>
      <w:tr w:rsidR="00847190" w:rsidTr="0018492A">
        <w:tc>
          <w:tcPr>
            <w:tcW w:w="5466" w:type="dxa"/>
          </w:tcPr>
          <w:p w:rsidR="00847190" w:rsidRDefault="00847190" w:rsidP="0018492A">
            <w:r>
              <w:t>Inleds utredning på barn görs en planering kring hur samarbetet skall fungera mellan verksamheterna</w:t>
            </w:r>
          </w:p>
        </w:tc>
        <w:tc>
          <w:tcPr>
            <w:tcW w:w="3071" w:type="dxa"/>
          </w:tcPr>
          <w:p w:rsidR="00847190" w:rsidRDefault="00847190" w:rsidP="0018492A">
            <w:r>
              <w:t xml:space="preserve">Handläggare </w:t>
            </w:r>
            <w:proofErr w:type="spellStart"/>
            <w:r>
              <w:t>vux</w:t>
            </w:r>
            <w:proofErr w:type="spellEnd"/>
            <w:r>
              <w:t xml:space="preserve"> och </w:t>
            </w:r>
            <w:proofErr w:type="spellStart"/>
            <w:r>
              <w:t>bou</w:t>
            </w:r>
            <w:proofErr w:type="spellEnd"/>
          </w:p>
        </w:tc>
      </w:tr>
      <w:tr w:rsidR="00847190" w:rsidTr="0018492A">
        <w:tc>
          <w:tcPr>
            <w:tcW w:w="5466" w:type="dxa"/>
          </w:tcPr>
          <w:p w:rsidR="00847190" w:rsidRDefault="00847190" w:rsidP="0018492A">
            <w:pPr>
              <w:rPr>
                <w:szCs w:val="24"/>
              </w:rPr>
            </w:pPr>
            <w:r>
              <w:rPr>
                <w:szCs w:val="24"/>
              </w:rPr>
              <w:t>Vid oklarheter lyfts frågor till verksamhetschefer</w:t>
            </w:r>
          </w:p>
        </w:tc>
        <w:tc>
          <w:tcPr>
            <w:tcW w:w="3071" w:type="dxa"/>
          </w:tcPr>
          <w:p w:rsidR="00847190" w:rsidRDefault="00847190" w:rsidP="0018492A">
            <w:r>
              <w:t xml:space="preserve">Samordnare </w:t>
            </w:r>
            <w:proofErr w:type="spellStart"/>
            <w:r>
              <w:t>vux</w:t>
            </w:r>
            <w:proofErr w:type="spellEnd"/>
            <w:r>
              <w:t xml:space="preserve"> och </w:t>
            </w:r>
            <w:proofErr w:type="spellStart"/>
            <w:r>
              <w:t>bou</w:t>
            </w:r>
            <w:proofErr w:type="spellEnd"/>
          </w:p>
        </w:tc>
      </w:tr>
    </w:tbl>
    <w:p w:rsidR="0018492A" w:rsidRPr="0018492A" w:rsidRDefault="0018492A" w:rsidP="0018492A"/>
    <w:p w:rsidR="00E93D0B" w:rsidRDefault="00E93D0B" w:rsidP="00E93D0B">
      <w:pPr>
        <w:pStyle w:val="Rubrik3"/>
      </w:pPr>
      <w:r>
        <w:t>Insatser</w:t>
      </w:r>
    </w:p>
    <w:p w:rsidR="00E93D0B" w:rsidRPr="00552609" w:rsidRDefault="00E93D0B" w:rsidP="00E93D0B">
      <w:r>
        <w:t>Insatser ska riktas mot hela familjens behov och komplettera varandra. Insatser från olika enheter ska samordnas och gemensamma uppföljningar, där så är lämpligt, erbjudas.</w:t>
      </w:r>
      <w:r w:rsidR="00552609">
        <w:t xml:space="preserve"> </w:t>
      </w:r>
      <w:r>
        <w:t xml:space="preserve"> </w:t>
      </w:r>
      <w:r w:rsidR="00552609">
        <w:t xml:space="preserve">Om behov av bistånd finns av annan enhets insatser </w:t>
      </w:r>
      <w:r w:rsidR="00633A23">
        <w:t>(</w:t>
      </w:r>
      <w:proofErr w:type="spellStart"/>
      <w:r w:rsidR="00633A23">
        <w:t>t.ex</w:t>
      </w:r>
      <w:proofErr w:type="spellEnd"/>
      <w:r w:rsidR="00633A23">
        <w:t xml:space="preserve"> interna öppenvårdsinsatser) prövas detta på den enhet som förfogar över </w:t>
      </w:r>
      <w:r w:rsidR="00260456">
        <w:t>insatsen</w:t>
      </w:r>
      <w:r w:rsidR="00633A23">
        <w:t>. Det är då lämpligt att</w:t>
      </w:r>
      <w:r w:rsidR="00260456">
        <w:t xml:space="preserve"> kontakt tas med den enheten för att </w:t>
      </w:r>
      <w:r w:rsidR="00633A23">
        <w:t>starta med ett gemensamt besök för information och motivation.</w:t>
      </w:r>
      <w:r w:rsidR="00552609">
        <w:t xml:space="preserve"> </w:t>
      </w:r>
    </w:p>
    <w:p w:rsidR="00807328" w:rsidRDefault="00807328" w:rsidP="00D364E8">
      <w:pPr>
        <w:pStyle w:val="Rubrik3"/>
      </w:pPr>
    </w:p>
    <w:sectPr w:rsidR="00807328" w:rsidSect="00C65AD0">
      <w:footerReference w:type="default" r:id="rId8"/>
      <w:headerReference w:type="first" r:id="rId9"/>
      <w:footerReference w:type="first" r:id="rId10"/>
      <w:pgSz w:w="11906" w:h="16838"/>
      <w:pgMar w:top="1134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03C7" w:rsidRDefault="000B03C7" w:rsidP="00162FBD">
      <w:pPr>
        <w:spacing w:after="0" w:line="240" w:lineRule="auto"/>
      </w:pPr>
      <w:r>
        <w:separator/>
      </w:r>
    </w:p>
  </w:endnote>
  <w:endnote w:type="continuationSeparator" w:id="0">
    <w:p w:rsidR="000B03C7" w:rsidRDefault="000B03C7" w:rsidP="00162F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Open Sans">
    <w:altName w:val="Times New Roman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28922260"/>
      <w:docPartObj>
        <w:docPartGallery w:val="Page Numbers (Bottom of Page)"/>
        <w:docPartUnique/>
      </w:docPartObj>
    </w:sdtPr>
    <w:sdtEndPr/>
    <w:sdtContent>
      <w:p w:rsidR="00F513B9" w:rsidRDefault="00F513B9">
        <w:pPr>
          <w:pStyle w:val="Sidfo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D2EE6">
          <w:rPr>
            <w:noProof/>
          </w:rPr>
          <w:t>2</w:t>
        </w:r>
        <w:r>
          <w:fldChar w:fldCharType="end"/>
        </w:r>
      </w:p>
    </w:sdtContent>
  </w:sdt>
  <w:p w:rsidR="00F513B9" w:rsidRDefault="00F513B9">
    <w:pPr>
      <w:pStyle w:val="Sidfo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77716735"/>
      <w:docPartObj>
        <w:docPartGallery w:val="Page Numbers (Bottom of Page)"/>
        <w:docPartUnique/>
      </w:docPartObj>
    </w:sdtPr>
    <w:sdtEndPr/>
    <w:sdtContent>
      <w:p w:rsidR="00F513B9" w:rsidRDefault="00F513B9">
        <w:pPr>
          <w:pStyle w:val="Sidfo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D2EE6">
          <w:rPr>
            <w:noProof/>
          </w:rPr>
          <w:t>1</w:t>
        </w:r>
        <w:r>
          <w:fldChar w:fldCharType="end"/>
        </w:r>
      </w:p>
    </w:sdtContent>
  </w:sdt>
  <w:p w:rsidR="00F513B9" w:rsidRDefault="00F513B9">
    <w:pPr>
      <w:pStyle w:val="Sidfo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03C7" w:rsidRDefault="000B03C7" w:rsidP="00162FBD">
      <w:pPr>
        <w:spacing w:after="0" w:line="240" w:lineRule="auto"/>
      </w:pPr>
      <w:r>
        <w:separator/>
      </w:r>
    </w:p>
  </w:footnote>
  <w:footnote w:type="continuationSeparator" w:id="0">
    <w:p w:rsidR="000B03C7" w:rsidRDefault="000B03C7" w:rsidP="00162F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rutnt"/>
      <w:tblW w:w="0" w:type="auto"/>
      <w:tblBorders>
        <w:top w:val="single" w:sz="4" w:space="0" w:color="808080" w:themeColor="background1" w:themeShade="80"/>
        <w:left w:val="single" w:sz="4" w:space="0" w:color="808080" w:themeColor="background1" w:themeShade="80"/>
        <w:bottom w:val="single" w:sz="4" w:space="0" w:color="808080" w:themeColor="background1" w:themeShade="80"/>
        <w:right w:val="single" w:sz="4" w:space="0" w:color="808080" w:themeColor="background1" w:themeShade="80"/>
        <w:insideH w:val="single" w:sz="4" w:space="0" w:color="808080" w:themeColor="background1" w:themeShade="80"/>
        <w:insideV w:val="single" w:sz="4" w:space="0" w:color="808080" w:themeColor="background1" w:themeShade="80"/>
      </w:tblBorders>
      <w:tblLook w:val="04A0" w:firstRow="1" w:lastRow="0" w:firstColumn="1" w:lastColumn="0" w:noHBand="0" w:noVBand="1"/>
    </w:tblPr>
    <w:tblGrid>
      <w:gridCol w:w="2303"/>
      <w:gridCol w:w="2303"/>
      <w:gridCol w:w="2303"/>
      <w:gridCol w:w="2303"/>
    </w:tblGrid>
    <w:tr w:rsidR="00162FBD" w:rsidRPr="00162FBD" w:rsidTr="00077521">
      <w:trPr>
        <w:trHeight w:val="268"/>
      </w:trPr>
      <w:tc>
        <w:tcPr>
          <w:tcW w:w="4606" w:type="dxa"/>
          <w:gridSpan w:val="2"/>
          <w:vMerge w:val="restart"/>
          <w:vAlign w:val="bottom"/>
        </w:tcPr>
        <w:p w:rsidR="00BC6F0A" w:rsidRPr="00BC6F0A" w:rsidRDefault="00BC6F0A" w:rsidP="00162FBD">
          <w:pPr>
            <w:pStyle w:val="Sidhuvud"/>
            <w:rPr>
              <w:rFonts w:ascii="Arial" w:hAnsi="Arial" w:cs="Arial"/>
              <w:noProof/>
              <w:sz w:val="4"/>
              <w:szCs w:val="4"/>
              <w:lang w:eastAsia="sv-SE"/>
            </w:rPr>
          </w:pPr>
        </w:p>
        <w:p w:rsidR="00162FBD" w:rsidRDefault="00162FBD" w:rsidP="00162FBD">
          <w:pPr>
            <w:pStyle w:val="Sidhuvud"/>
            <w:rPr>
              <w:rFonts w:ascii="Arial" w:hAnsi="Arial" w:cs="Arial"/>
            </w:rPr>
          </w:pPr>
          <w:r w:rsidRPr="00162FBD">
            <w:rPr>
              <w:rFonts w:ascii="Arial" w:hAnsi="Arial" w:cs="Arial"/>
              <w:noProof/>
              <w:lang w:eastAsia="sv-SE"/>
            </w:rPr>
            <w:drawing>
              <wp:inline distT="0" distB="0" distL="0" distR="0" wp14:anchorId="3D8B1F6A" wp14:editId="1D40FF33">
                <wp:extent cx="2076450" cy="655490"/>
                <wp:effectExtent l="0" t="0" r="0" b="0"/>
                <wp:docPr id="1" name="Bildobjekt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brevlogga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82179" cy="65729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:rsidR="00162FBD" w:rsidRPr="00162FBD" w:rsidRDefault="00162FBD" w:rsidP="00162FBD">
          <w:pPr>
            <w:pStyle w:val="Sidhuvud"/>
            <w:rPr>
              <w:rFonts w:ascii="Arial" w:hAnsi="Arial" w:cs="Arial"/>
              <w:sz w:val="10"/>
              <w:szCs w:val="10"/>
            </w:rPr>
          </w:pPr>
        </w:p>
        <w:p w:rsidR="00162FBD" w:rsidRDefault="00162FBD" w:rsidP="00162FBD">
          <w:pPr>
            <w:pStyle w:val="Sidhuvud"/>
            <w:rPr>
              <w:rFonts w:ascii="Arial" w:hAnsi="Arial" w:cs="Arial"/>
            </w:rPr>
          </w:pPr>
          <w:r w:rsidRPr="00162FBD">
            <w:rPr>
              <w:rFonts w:ascii="Arial" w:hAnsi="Arial" w:cs="Arial"/>
            </w:rPr>
            <w:t xml:space="preserve">Socialförvaltningens </w:t>
          </w:r>
          <w:r w:rsidR="00077521">
            <w:rPr>
              <w:rFonts w:ascii="Arial" w:hAnsi="Arial" w:cs="Arial"/>
            </w:rPr>
            <w:t>ledningssystem</w:t>
          </w:r>
        </w:p>
        <w:p w:rsidR="00162FBD" w:rsidRPr="00162FBD" w:rsidRDefault="00162FBD" w:rsidP="00162FBD">
          <w:pPr>
            <w:pStyle w:val="Sidhuvud"/>
            <w:rPr>
              <w:rFonts w:ascii="Arial" w:hAnsi="Arial" w:cs="Arial"/>
              <w:sz w:val="10"/>
              <w:szCs w:val="10"/>
            </w:rPr>
          </w:pPr>
        </w:p>
      </w:tc>
      <w:tc>
        <w:tcPr>
          <w:tcW w:w="4606" w:type="dxa"/>
          <w:gridSpan w:val="2"/>
          <w:tcBorders>
            <w:bottom w:val="single" w:sz="4" w:space="0" w:color="F2F2F2" w:themeColor="background1" w:themeShade="F2"/>
          </w:tcBorders>
          <w:vAlign w:val="center"/>
        </w:tcPr>
        <w:p w:rsidR="00162FBD" w:rsidRPr="00162FBD" w:rsidRDefault="00162FBD" w:rsidP="00162FBD">
          <w:pPr>
            <w:pStyle w:val="Sidhuvud"/>
            <w:rPr>
              <w:rFonts w:ascii="Arial" w:hAnsi="Arial" w:cs="Arial"/>
              <w:sz w:val="20"/>
              <w:szCs w:val="20"/>
            </w:rPr>
          </w:pPr>
          <w:r w:rsidRPr="00162FBD">
            <w:rPr>
              <w:rFonts w:ascii="Arial" w:hAnsi="Arial" w:cs="Arial"/>
              <w:sz w:val="20"/>
              <w:szCs w:val="20"/>
            </w:rPr>
            <w:t>Dokumenttyp</w:t>
          </w:r>
          <w:r>
            <w:rPr>
              <w:rFonts w:ascii="Arial" w:hAnsi="Arial" w:cs="Arial"/>
              <w:sz w:val="20"/>
              <w:szCs w:val="20"/>
            </w:rPr>
            <w:t>:</w:t>
          </w:r>
        </w:p>
      </w:tc>
    </w:tr>
    <w:tr w:rsidR="00162FBD" w:rsidRPr="00162FBD" w:rsidTr="00077521">
      <w:trPr>
        <w:trHeight w:val="348"/>
      </w:trPr>
      <w:tc>
        <w:tcPr>
          <w:tcW w:w="4606" w:type="dxa"/>
          <w:gridSpan w:val="2"/>
          <w:vMerge/>
          <w:vAlign w:val="bottom"/>
        </w:tcPr>
        <w:p w:rsidR="00162FBD" w:rsidRPr="00162FBD" w:rsidRDefault="00162FBD" w:rsidP="00162FBD">
          <w:pPr>
            <w:pStyle w:val="Sidhuvud"/>
            <w:rPr>
              <w:rFonts w:ascii="Arial" w:hAnsi="Arial" w:cs="Arial"/>
              <w:noProof/>
              <w:lang w:eastAsia="sv-SE"/>
            </w:rPr>
          </w:pPr>
        </w:p>
      </w:tc>
      <w:tc>
        <w:tcPr>
          <w:tcW w:w="4606" w:type="dxa"/>
          <w:gridSpan w:val="2"/>
          <w:tcBorders>
            <w:top w:val="single" w:sz="4" w:space="0" w:color="F2F2F2" w:themeColor="background1" w:themeShade="F2"/>
          </w:tcBorders>
          <w:vAlign w:val="center"/>
        </w:tcPr>
        <w:p w:rsidR="00162FBD" w:rsidRPr="00162FBD" w:rsidRDefault="00750E55" w:rsidP="00162FBD">
          <w:pPr>
            <w:pStyle w:val="Sidhuvud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Rutin</w:t>
          </w:r>
        </w:p>
      </w:tc>
    </w:tr>
    <w:tr w:rsidR="00162FBD" w:rsidRPr="00162FBD" w:rsidTr="00077521">
      <w:trPr>
        <w:trHeight w:val="264"/>
      </w:trPr>
      <w:tc>
        <w:tcPr>
          <w:tcW w:w="4606" w:type="dxa"/>
          <w:gridSpan w:val="2"/>
          <w:vMerge/>
          <w:vAlign w:val="bottom"/>
        </w:tcPr>
        <w:p w:rsidR="00162FBD" w:rsidRPr="00162FBD" w:rsidRDefault="00162FBD" w:rsidP="00162FBD">
          <w:pPr>
            <w:pStyle w:val="Sidhuvud"/>
            <w:rPr>
              <w:rFonts w:ascii="Arial" w:hAnsi="Arial" w:cs="Arial"/>
              <w:noProof/>
              <w:lang w:eastAsia="sv-SE"/>
            </w:rPr>
          </w:pPr>
        </w:p>
      </w:tc>
      <w:tc>
        <w:tcPr>
          <w:tcW w:w="4606" w:type="dxa"/>
          <w:gridSpan w:val="2"/>
          <w:tcBorders>
            <w:bottom w:val="single" w:sz="4" w:space="0" w:color="F2F2F2" w:themeColor="background1" w:themeShade="F2"/>
          </w:tcBorders>
          <w:vAlign w:val="center"/>
        </w:tcPr>
        <w:p w:rsidR="00162FBD" w:rsidRPr="00162FBD" w:rsidRDefault="00162FBD" w:rsidP="00162FBD">
          <w:pPr>
            <w:pStyle w:val="Sidhuvud"/>
            <w:rPr>
              <w:rFonts w:ascii="Arial" w:hAnsi="Arial" w:cs="Arial"/>
              <w:sz w:val="20"/>
              <w:szCs w:val="20"/>
            </w:rPr>
          </w:pPr>
          <w:r w:rsidRPr="00162FBD">
            <w:rPr>
              <w:rFonts w:ascii="Arial" w:hAnsi="Arial" w:cs="Arial"/>
              <w:sz w:val="20"/>
              <w:szCs w:val="20"/>
            </w:rPr>
            <w:t>Titel</w:t>
          </w:r>
          <w:r>
            <w:rPr>
              <w:rFonts w:ascii="Arial" w:hAnsi="Arial" w:cs="Arial"/>
              <w:sz w:val="20"/>
              <w:szCs w:val="20"/>
            </w:rPr>
            <w:t>:</w:t>
          </w:r>
        </w:p>
      </w:tc>
    </w:tr>
    <w:tr w:rsidR="00162FBD" w:rsidRPr="00162FBD" w:rsidTr="00077521">
      <w:trPr>
        <w:trHeight w:val="348"/>
      </w:trPr>
      <w:tc>
        <w:tcPr>
          <w:tcW w:w="4606" w:type="dxa"/>
          <w:gridSpan w:val="2"/>
          <w:vMerge/>
          <w:vAlign w:val="bottom"/>
        </w:tcPr>
        <w:p w:rsidR="00162FBD" w:rsidRPr="00162FBD" w:rsidRDefault="00162FBD" w:rsidP="00162FBD">
          <w:pPr>
            <w:pStyle w:val="Sidhuvud"/>
            <w:rPr>
              <w:rFonts w:ascii="Arial" w:hAnsi="Arial" w:cs="Arial"/>
              <w:noProof/>
              <w:lang w:eastAsia="sv-SE"/>
            </w:rPr>
          </w:pPr>
        </w:p>
      </w:tc>
      <w:tc>
        <w:tcPr>
          <w:tcW w:w="4606" w:type="dxa"/>
          <w:gridSpan w:val="2"/>
          <w:tcBorders>
            <w:top w:val="single" w:sz="4" w:space="0" w:color="F2F2F2" w:themeColor="background1" w:themeShade="F2"/>
          </w:tcBorders>
          <w:vAlign w:val="center"/>
        </w:tcPr>
        <w:p w:rsidR="00162FBD" w:rsidRPr="00162FBD" w:rsidRDefault="00091101" w:rsidP="00C54AB4">
          <w:pPr>
            <w:pStyle w:val="Sidhuvud"/>
            <w:rPr>
              <w:rFonts w:ascii="Arial" w:hAnsi="Arial" w:cs="Arial"/>
              <w:b/>
              <w:sz w:val="28"/>
              <w:szCs w:val="28"/>
            </w:rPr>
          </w:pPr>
          <w:r>
            <w:rPr>
              <w:rFonts w:ascii="Arial" w:hAnsi="Arial" w:cs="Arial"/>
              <w:b/>
              <w:sz w:val="28"/>
              <w:szCs w:val="28"/>
            </w:rPr>
            <w:t>Samordning mellan</w:t>
          </w:r>
          <w:r w:rsidR="00C54AB4">
            <w:rPr>
              <w:rFonts w:ascii="Arial" w:hAnsi="Arial" w:cs="Arial"/>
              <w:b/>
              <w:sz w:val="28"/>
              <w:szCs w:val="28"/>
            </w:rPr>
            <w:t xml:space="preserve"> BoU</w:t>
          </w:r>
          <w:r>
            <w:rPr>
              <w:rFonts w:ascii="Arial" w:hAnsi="Arial" w:cs="Arial"/>
              <w:b/>
              <w:sz w:val="28"/>
              <w:szCs w:val="28"/>
            </w:rPr>
            <w:t xml:space="preserve"> myndighet och vuxengruppen</w:t>
          </w:r>
        </w:p>
      </w:tc>
    </w:tr>
    <w:tr w:rsidR="00162FBD" w:rsidRPr="00162FBD" w:rsidTr="00077521">
      <w:tc>
        <w:tcPr>
          <w:tcW w:w="2303" w:type="dxa"/>
          <w:tcBorders>
            <w:bottom w:val="single" w:sz="4" w:space="0" w:color="F2F2F2" w:themeColor="background1" w:themeShade="F2"/>
          </w:tcBorders>
          <w:vAlign w:val="center"/>
        </w:tcPr>
        <w:p w:rsidR="00162FBD" w:rsidRPr="00162FBD" w:rsidRDefault="00077521" w:rsidP="00162FBD">
          <w:pPr>
            <w:pStyle w:val="Sidhuvud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Granskad av</w:t>
          </w:r>
          <w:r w:rsidR="00162FBD">
            <w:rPr>
              <w:rFonts w:ascii="Arial" w:hAnsi="Arial" w:cs="Arial"/>
              <w:sz w:val="20"/>
              <w:szCs w:val="20"/>
            </w:rPr>
            <w:t>:</w:t>
          </w:r>
        </w:p>
      </w:tc>
      <w:tc>
        <w:tcPr>
          <w:tcW w:w="2303" w:type="dxa"/>
          <w:tcBorders>
            <w:bottom w:val="single" w:sz="4" w:space="0" w:color="F2F2F2" w:themeColor="background1" w:themeShade="F2"/>
          </w:tcBorders>
          <w:vAlign w:val="center"/>
        </w:tcPr>
        <w:p w:rsidR="00162FBD" w:rsidRPr="00162FBD" w:rsidRDefault="00162FBD" w:rsidP="00162FBD">
          <w:pPr>
            <w:pStyle w:val="Sidhuvud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Fastställd av:</w:t>
          </w:r>
        </w:p>
      </w:tc>
      <w:tc>
        <w:tcPr>
          <w:tcW w:w="2303" w:type="dxa"/>
          <w:tcBorders>
            <w:bottom w:val="single" w:sz="4" w:space="0" w:color="F2F2F2" w:themeColor="background1" w:themeShade="F2"/>
          </w:tcBorders>
          <w:vAlign w:val="center"/>
        </w:tcPr>
        <w:p w:rsidR="00162FBD" w:rsidRPr="00162FBD" w:rsidRDefault="00162FBD" w:rsidP="00162FBD">
          <w:pPr>
            <w:pStyle w:val="Sidhuvud"/>
            <w:rPr>
              <w:rFonts w:ascii="Arial" w:hAnsi="Arial" w:cs="Arial"/>
              <w:sz w:val="20"/>
              <w:szCs w:val="20"/>
            </w:rPr>
          </w:pPr>
          <w:proofErr w:type="gramStart"/>
          <w:r>
            <w:rPr>
              <w:rFonts w:ascii="Arial" w:hAnsi="Arial" w:cs="Arial"/>
              <w:sz w:val="20"/>
              <w:szCs w:val="20"/>
            </w:rPr>
            <w:t>Fastställd</w:t>
          </w:r>
          <w:proofErr w:type="gramEnd"/>
          <w:r>
            <w:rPr>
              <w:rFonts w:ascii="Arial" w:hAnsi="Arial" w:cs="Arial"/>
              <w:sz w:val="20"/>
              <w:szCs w:val="20"/>
            </w:rPr>
            <w:t xml:space="preserve"> datum:</w:t>
          </w:r>
        </w:p>
      </w:tc>
      <w:tc>
        <w:tcPr>
          <w:tcW w:w="2303" w:type="dxa"/>
          <w:tcBorders>
            <w:bottom w:val="single" w:sz="4" w:space="0" w:color="F2F2F2" w:themeColor="background1" w:themeShade="F2"/>
          </w:tcBorders>
          <w:vAlign w:val="center"/>
        </w:tcPr>
        <w:p w:rsidR="00162FBD" w:rsidRPr="00162FBD" w:rsidRDefault="00162FBD" w:rsidP="00162FBD">
          <w:pPr>
            <w:pStyle w:val="Sidhuvud"/>
            <w:rPr>
              <w:rFonts w:ascii="Arial" w:hAnsi="Arial" w:cs="Arial"/>
              <w:sz w:val="20"/>
              <w:szCs w:val="20"/>
            </w:rPr>
          </w:pPr>
          <w:proofErr w:type="gramStart"/>
          <w:r>
            <w:rPr>
              <w:rFonts w:ascii="Arial" w:hAnsi="Arial" w:cs="Arial"/>
              <w:sz w:val="20"/>
              <w:szCs w:val="20"/>
            </w:rPr>
            <w:t>Reviderad</w:t>
          </w:r>
          <w:proofErr w:type="gramEnd"/>
          <w:r>
            <w:rPr>
              <w:rFonts w:ascii="Arial" w:hAnsi="Arial" w:cs="Arial"/>
              <w:sz w:val="20"/>
              <w:szCs w:val="20"/>
            </w:rPr>
            <w:t xml:space="preserve"> datum:</w:t>
          </w:r>
        </w:p>
      </w:tc>
    </w:tr>
    <w:tr w:rsidR="00162FBD" w:rsidRPr="006F0D88" w:rsidTr="00077521">
      <w:tc>
        <w:tcPr>
          <w:tcW w:w="2303" w:type="dxa"/>
          <w:tcBorders>
            <w:top w:val="single" w:sz="4" w:space="0" w:color="F2F2F2" w:themeColor="background1" w:themeShade="F2"/>
          </w:tcBorders>
          <w:vAlign w:val="center"/>
        </w:tcPr>
        <w:p w:rsidR="00162FBD" w:rsidRPr="006F0D88" w:rsidRDefault="00750E55" w:rsidP="00162FBD">
          <w:pPr>
            <w:pStyle w:val="Sidhuvud"/>
            <w:rPr>
              <w:rFonts w:ascii="Arial" w:hAnsi="Arial" w:cs="Arial"/>
              <w:sz w:val="22"/>
            </w:rPr>
          </w:pPr>
          <w:r>
            <w:rPr>
              <w:rFonts w:ascii="Arial" w:hAnsi="Arial" w:cs="Arial"/>
              <w:sz w:val="22"/>
            </w:rPr>
            <w:t>Verksamhetschefer</w:t>
          </w:r>
        </w:p>
      </w:tc>
      <w:tc>
        <w:tcPr>
          <w:tcW w:w="2303" w:type="dxa"/>
          <w:tcBorders>
            <w:top w:val="single" w:sz="4" w:space="0" w:color="F2F2F2" w:themeColor="background1" w:themeShade="F2"/>
          </w:tcBorders>
          <w:vAlign w:val="center"/>
        </w:tcPr>
        <w:p w:rsidR="00162FBD" w:rsidRPr="006F0D88" w:rsidRDefault="009D2EE6" w:rsidP="00162FBD">
          <w:pPr>
            <w:pStyle w:val="Sidhuvud"/>
            <w:rPr>
              <w:rFonts w:ascii="Arial" w:hAnsi="Arial" w:cs="Arial"/>
              <w:sz w:val="22"/>
            </w:rPr>
          </w:pPr>
          <w:r>
            <w:rPr>
              <w:rFonts w:ascii="Arial" w:hAnsi="Arial" w:cs="Arial"/>
              <w:sz w:val="22"/>
            </w:rPr>
            <w:t>IFO-chef</w:t>
          </w:r>
        </w:p>
      </w:tc>
      <w:tc>
        <w:tcPr>
          <w:tcW w:w="2303" w:type="dxa"/>
          <w:tcBorders>
            <w:top w:val="single" w:sz="4" w:space="0" w:color="F2F2F2" w:themeColor="background1" w:themeShade="F2"/>
          </w:tcBorders>
          <w:vAlign w:val="center"/>
        </w:tcPr>
        <w:p w:rsidR="00162FBD" w:rsidRPr="006F0D88" w:rsidRDefault="009D2EE6" w:rsidP="00162FBD">
          <w:pPr>
            <w:pStyle w:val="Sidhuvud"/>
            <w:rPr>
              <w:rFonts w:ascii="Arial" w:hAnsi="Arial" w:cs="Arial"/>
              <w:sz w:val="22"/>
            </w:rPr>
          </w:pPr>
          <w:r>
            <w:rPr>
              <w:rFonts w:ascii="Arial" w:hAnsi="Arial" w:cs="Arial"/>
              <w:sz w:val="22"/>
            </w:rPr>
            <w:t>2018-10-30</w:t>
          </w:r>
        </w:p>
      </w:tc>
      <w:tc>
        <w:tcPr>
          <w:tcW w:w="2303" w:type="dxa"/>
          <w:tcBorders>
            <w:top w:val="single" w:sz="4" w:space="0" w:color="F2F2F2" w:themeColor="background1" w:themeShade="F2"/>
          </w:tcBorders>
          <w:vAlign w:val="center"/>
        </w:tcPr>
        <w:p w:rsidR="00162FBD" w:rsidRPr="006F0D88" w:rsidRDefault="00162FBD" w:rsidP="00162FBD">
          <w:pPr>
            <w:pStyle w:val="Sidhuvud"/>
            <w:rPr>
              <w:rFonts w:ascii="Arial" w:hAnsi="Arial" w:cs="Arial"/>
              <w:sz w:val="22"/>
            </w:rPr>
          </w:pPr>
        </w:p>
      </w:tc>
    </w:tr>
  </w:tbl>
  <w:p w:rsidR="00162FBD" w:rsidRDefault="00162FBD">
    <w:pPr>
      <w:pStyle w:val="Sidhuvu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9E6C08"/>
    <w:multiLevelType w:val="hybridMultilevel"/>
    <w:tmpl w:val="9DD0CEA2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D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D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5E5B0504"/>
    <w:multiLevelType w:val="hybridMultilevel"/>
    <w:tmpl w:val="20E8C74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60F0CA6"/>
    <w:multiLevelType w:val="hybridMultilevel"/>
    <w:tmpl w:val="BC72FCA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2FBD"/>
    <w:rsid w:val="00000E28"/>
    <w:rsid w:val="0001166B"/>
    <w:rsid w:val="00015376"/>
    <w:rsid w:val="00063155"/>
    <w:rsid w:val="000647BD"/>
    <w:rsid w:val="00071B82"/>
    <w:rsid w:val="00072030"/>
    <w:rsid w:val="00072727"/>
    <w:rsid w:val="00077521"/>
    <w:rsid w:val="00091101"/>
    <w:rsid w:val="00096CDE"/>
    <w:rsid w:val="000A45D9"/>
    <w:rsid w:val="000A6B62"/>
    <w:rsid w:val="000B03C7"/>
    <w:rsid w:val="000C2567"/>
    <w:rsid w:val="000F1DA5"/>
    <w:rsid w:val="0011225F"/>
    <w:rsid w:val="00120313"/>
    <w:rsid w:val="00133345"/>
    <w:rsid w:val="00145996"/>
    <w:rsid w:val="00162FBD"/>
    <w:rsid w:val="001673BC"/>
    <w:rsid w:val="00176661"/>
    <w:rsid w:val="0018492A"/>
    <w:rsid w:val="00194AA0"/>
    <w:rsid w:val="001D3098"/>
    <w:rsid w:val="001F4E83"/>
    <w:rsid w:val="002016F0"/>
    <w:rsid w:val="00216B46"/>
    <w:rsid w:val="00222158"/>
    <w:rsid w:val="00254CF1"/>
    <w:rsid w:val="002550B2"/>
    <w:rsid w:val="002566E8"/>
    <w:rsid w:val="00260456"/>
    <w:rsid w:val="00271C93"/>
    <w:rsid w:val="00272AF7"/>
    <w:rsid w:val="002822F8"/>
    <w:rsid w:val="002C4A6A"/>
    <w:rsid w:val="002E59CD"/>
    <w:rsid w:val="002F5A22"/>
    <w:rsid w:val="00304714"/>
    <w:rsid w:val="00305B86"/>
    <w:rsid w:val="00322EE8"/>
    <w:rsid w:val="00332B92"/>
    <w:rsid w:val="00356B8D"/>
    <w:rsid w:val="0037493C"/>
    <w:rsid w:val="003759E2"/>
    <w:rsid w:val="003D37B8"/>
    <w:rsid w:val="003D4C14"/>
    <w:rsid w:val="003F2F0D"/>
    <w:rsid w:val="003F72ED"/>
    <w:rsid w:val="0042264E"/>
    <w:rsid w:val="00456FDE"/>
    <w:rsid w:val="00464A17"/>
    <w:rsid w:val="00483424"/>
    <w:rsid w:val="004919D4"/>
    <w:rsid w:val="004C06E3"/>
    <w:rsid w:val="004D67A8"/>
    <w:rsid w:val="004E3465"/>
    <w:rsid w:val="004F160B"/>
    <w:rsid w:val="004F4E72"/>
    <w:rsid w:val="004F7C30"/>
    <w:rsid w:val="0052007D"/>
    <w:rsid w:val="00523025"/>
    <w:rsid w:val="005302C1"/>
    <w:rsid w:val="005369BB"/>
    <w:rsid w:val="00552609"/>
    <w:rsid w:val="00564364"/>
    <w:rsid w:val="0058158D"/>
    <w:rsid w:val="00582838"/>
    <w:rsid w:val="005D1CC8"/>
    <w:rsid w:val="005F3777"/>
    <w:rsid w:val="00621D44"/>
    <w:rsid w:val="00633A23"/>
    <w:rsid w:val="0064777C"/>
    <w:rsid w:val="00654EB5"/>
    <w:rsid w:val="0065701D"/>
    <w:rsid w:val="00660316"/>
    <w:rsid w:val="00674BDD"/>
    <w:rsid w:val="006A18DA"/>
    <w:rsid w:val="006A1A90"/>
    <w:rsid w:val="006B0556"/>
    <w:rsid w:val="006B22FD"/>
    <w:rsid w:val="006F0D88"/>
    <w:rsid w:val="006F124A"/>
    <w:rsid w:val="007141B9"/>
    <w:rsid w:val="00714D71"/>
    <w:rsid w:val="00720C77"/>
    <w:rsid w:val="00735D7D"/>
    <w:rsid w:val="00745433"/>
    <w:rsid w:val="00750E55"/>
    <w:rsid w:val="00761750"/>
    <w:rsid w:val="00767E98"/>
    <w:rsid w:val="00793655"/>
    <w:rsid w:val="00795F30"/>
    <w:rsid w:val="007C1070"/>
    <w:rsid w:val="007D7997"/>
    <w:rsid w:val="007F1BE1"/>
    <w:rsid w:val="00807328"/>
    <w:rsid w:val="00827C18"/>
    <w:rsid w:val="00830527"/>
    <w:rsid w:val="00847190"/>
    <w:rsid w:val="008676B3"/>
    <w:rsid w:val="00870851"/>
    <w:rsid w:val="0087303B"/>
    <w:rsid w:val="008767FD"/>
    <w:rsid w:val="00892305"/>
    <w:rsid w:val="008A57E3"/>
    <w:rsid w:val="008B0F7B"/>
    <w:rsid w:val="008B1D96"/>
    <w:rsid w:val="008B6869"/>
    <w:rsid w:val="008C37D8"/>
    <w:rsid w:val="008C7924"/>
    <w:rsid w:val="00911972"/>
    <w:rsid w:val="00926851"/>
    <w:rsid w:val="00927C29"/>
    <w:rsid w:val="00932FBB"/>
    <w:rsid w:val="00965381"/>
    <w:rsid w:val="00972826"/>
    <w:rsid w:val="00974797"/>
    <w:rsid w:val="0097655E"/>
    <w:rsid w:val="00977A9A"/>
    <w:rsid w:val="00983E46"/>
    <w:rsid w:val="00992E91"/>
    <w:rsid w:val="00996CBF"/>
    <w:rsid w:val="009A1806"/>
    <w:rsid w:val="009A5814"/>
    <w:rsid w:val="009B4BA5"/>
    <w:rsid w:val="009C6E83"/>
    <w:rsid w:val="009D1ABC"/>
    <w:rsid w:val="009D2EE6"/>
    <w:rsid w:val="009D3CE4"/>
    <w:rsid w:val="009E2E61"/>
    <w:rsid w:val="009E5F1A"/>
    <w:rsid w:val="009E65B2"/>
    <w:rsid w:val="00A050D9"/>
    <w:rsid w:val="00A16FCF"/>
    <w:rsid w:val="00A2022B"/>
    <w:rsid w:val="00A23303"/>
    <w:rsid w:val="00A34157"/>
    <w:rsid w:val="00A57FAD"/>
    <w:rsid w:val="00A8798C"/>
    <w:rsid w:val="00A87F23"/>
    <w:rsid w:val="00A95A05"/>
    <w:rsid w:val="00A96F9D"/>
    <w:rsid w:val="00AA668B"/>
    <w:rsid w:val="00AD513E"/>
    <w:rsid w:val="00AD6B48"/>
    <w:rsid w:val="00AE00B1"/>
    <w:rsid w:val="00AE48EA"/>
    <w:rsid w:val="00AF6C95"/>
    <w:rsid w:val="00B34C24"/>
    <w:rsid w:val="00B545C4"/>
    <w:rsid w:val="00B74C57"/>
    <w:rsid w:val="00B80E74"/>
    <w:rsid w:val="00BB4AE2"/>
    <w:rsid w:val="00BB7491"/>
    <w:rsid w:val="00BC0F48"/>
    <w:rsid w:val="00BC4933"/>
    <w:rsid w:val="00BC6F0A"/>
    <w:rsid w:val="00BD69BE"/>
    <w:rsid w:val="00BE384C"/>
    <w:rsid w:val="00BE44D6"/>
    <w:rsid w:val="00C11A60"/>
    <w:rsid w:val="00C17EB6"/>
    <w:rsid w:val="00C33F5D"/>
    <w:rsid w:val="00C43003"/>
    <w:rsid w:val="00C4435C"/>
    <w:rsid w:val="00C47C43"/>
    <w:rsid w:val="00C544CA"/>
    <w:rsid w:val="00C54AB4"/>
    <w:rsid w:val="00C619E1"/>
    <w:rsid w:val="00C65AD0"/>
    <w:rsid w:val="00C74E68"/>
    <w:rsid w:val="00C87A90"/>
    <w:rsid w:val="00C94149"/>
    <w:rsid w:val="00CD4362"/>
    <w:rsid w:val="00CE75BF"/>
    <w:rsid w:val="00D2293D"/>
    <w:rsid w:val="00D240A9"/>
    <w:rsid w:val="00D364E8"/>
    <w:rsid w:val="00D60AC4"/>
    <w:rsid w:val="00D7699F"/>
    <w:rsid w:val="00D83934"/>
    <w:rsid w:val="00D846C9"/>
    <w:rsid w:val="00D94559"/>
    <w:rsid w:val="00DA2CC6"/>
    <w:rsid w:val="00DA356E"/>
    <w:rsid w:val="00DA3724"/>
    <w:rsid w:val="00DD221C"/>
    <w:rsid w:val="00DD4FA4"/>
    <w:rsid w:val="00DF1F80"/>
    <w:rsid w:val="00DF54DD"/>
    <w:rsid w:val="00E1531E"/>
    <w:rsid w:val="00E27BCA"/>
    <w:rsid w:val="00E45E41"/>
    <w:rsid w:val="00E84432"/>
    <w:rsid w:val="00E93D0B"/>
    <w:rsid w:val="00EA08A0"/>
    <w:rsid w:val="00EA34C0"/>
    <w:rsid w:val="00EA7C83"/>
    <w:rsid w:val="00F40FB9"/>
    <w:rsid w:val="00F427C2"/>
    <w:rsid w:val="00F513B9"/>
    <w:rsid w:val="00F55803"/>
    <w:rsid w:val="00F661AC"/>
    <w:rsid w:val="00FC3B86"/>
    <w:rsid w:val="00FC7138"/>
    <w:rsid w:val="00FE6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59E2"/>
    <w:rPr>
      <w:rFonts w:ascii="Times New Roman" w:hAnsi="Times New Roman"/>
      <w:sz w:val="24"/>
    </w:rPr>
  </w:style>
  <w:style w:type="paragraph" w:styleId="Rubrik1">
    <w:name w:val="heading 1"/>
    <w:basedOn w:val="Normal"/>
    <w:next w:val="Normal"/>
    <w:link w:val="Rubrik1Char"/>
    <w:uiPriority w:val="9"/>
    <w:qFormat/>
    <w:rsid w:val="003759E2"/>
    <w:pPr>
      <w:keepNext/>
      <w:keepLines/>
      <w:spacing w:before="480" w:after="0"/>
      <w:outlineLvl w:val="0"/>
    </w:pPr>
    <w:rPr>
      <w:rFonts w:ascii="Arial" w:eastAsiaTheme="majorEastAsia" w:hAnsi="Arial" w:cstheme="majorBidi"/>
      <w:b/>
      <w:bCs/>
      <w:sz w:val="28"/>
      <w:szCs w:val="28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3759E2"/>
    <w:pPr>
      <w:keepNext/>
      <w:keepLines/>
      <w:spacing w:before="200" w:after="0"/>
      <w:outlineLvl w:val="1"/>
    </w:pPr>
    <w:rPr>
      <w:rFonts w:ascii="Arial" w:eastAsiaTheme="majorEastAsia" w:hAnsi="Arial" w:cstheme="majorBidi"/>
      <w:b/>
      <w:bCs/>
      <w:sz w:val="26"/>
      <w:szCs w:val="26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077521"/>
    <w:pPr>
      <w:keepNext/>
      <w:keepLines/>
      <w:spacing w:before="200" w:after="0"/>
      <w:outlineLvl w:val="2"/>
    </w:pPr>
    <w:rPr>
      <w:rFonts w:ascii="Arial" w:eastAsiaTheme="majorEastAsia" w:hAnsi="Arial" w:cstheme="majorBidi"/>
      <w:b/>
      <w:bCs/>
    </w:rPr>
  </w:style>
  <w:style w:type="paragraph" w:styleId="Rubrik4">
    <w:name w:val="heading 4"/>
    <w:basedOn w:val="Normal"/>
    <w:next w:val="Normal"/>
    <w:link w:val="Rubrik4Char"/>
    <w:uiPriority w:val="9"/>
    <w:unhideWhenUsed/>
    <w:qFormat/>
    <w:rsid w:val="0006315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162F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162FBD"/>
  </w:style>
  <w:style w:type="paragraph" w:styleId="Sidfot">
    <w:name w:val="footer"/>
    <w:basedOn w:val="Normal"/>
    <w:link w:val="SidfotChar"/>
    <w:uiPriority w:val="99"/>
    <w:unhideWhenUsed/>
    <w:rsid w:val="00162F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162FBD"/>
  </w:style>
  <w:style w:type="table" w:styleId="Tabellrutnt">
    <w:name w:val="Table Grid"/>
    <w:basedOn w:val="Normaltabell"/>
    <w:uiPriority w:val="59"/>
    <w:rsid w:val="00162F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gtext">
    <w:name w:val="Balloon Text"/>
    <w:basedOn w:val="Normal"/>
    <w:link w:val="BallongtextChar"/>
    <w:uiPriority w:val="99"/>
    <w:semiHidden/>
    <w:unhideWhenUsed/>
    <w:rsid w:val="00162F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162FBD"/>
    <w:rPr>
      <w:rFonts w:ascii="Tahoma" w:hAnsi="Tahoma" w:cs="Tahoma"/>
      <w:sz w:val="16"/>
      <w:szCs w:val="16"/>
    </w:rPr>
  </w:style>
  <w:style w:type="character" w:customStyle="1" w:styleId="Rubrik1Char">
    <w:name w:val="Rubrik 1 Char"/>
    <w:basedOn w:val="Standardstycketeckensnitt"/>
    <w:link w:val="Rubrik1"/>
    <w:uiPriority w:val="9"/>
    <w:rsid w:val="003759E2"/>
    <w:rPr>
      <w:rFonts w:ascii="Arial" w:eastAsiaTheme="majorEastAsia" w:hAnsi="Arial" w:cstheme="majorBidi"/>
      <w:b/>
      <w:bCs/>
      <w:sz w:val="28"/>
      <w:szCs w:val="28"/>
    </w:rPr>
  </w:style>
  <w:style w:type="character" w:customStyle="1" w:styleId="Rubrik2Char">
    <w:name w:val="Rubrik 2 Char"/>
    <w:basedOn w:val="Standardstycketeckensnitt"/>
    <w:link w:val="Rubrik2"/>
    <w:uiPriority w:val="9"/>
    <w:rsid w:val="003759E2"/>
    <w:rPr>
      <w:rFonts w:ascii="Arial" w:eastAsiaTheme="majorEastAsia" w:hAnsi="Arial" w:cstheme="majorBidi"/>
      <w:b/>
      <w:bCs/>
      <w:sz w:val="26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077521"/>
    <w:rPr>
      <w:rFonts w:ascii="Arial" w:eastAsiaTheme="majorEastAsia" w:hAnsi="Arial" w:cstheme="majorBidi"/>
      <w:b/>
      <w:bCs/>
      <w:sz w:val="24"/>
    </w:rPr>
  </w:style>
  <w:style w:type="paragraph" w:styleId="Liststycke">
    <w:name w:val="List Paragraph"/>
    <w:basedOn w:val="Normal"/>
    <w:uiPriority w:val="34"/>
    <w:qFormat/>
    <w:rsid w:val="008C7924"/>
    <w:pPr>
      <w:ind w:left="720"/>
      <w:contextualSpacing/>
    </w:pPr>
  </w:style>
  <w:style w:type="paragraph" w:customStyle="1" w:styleId="Default">
    <w:name w:val="Default"/>
    <w:rsid w:val="002016F0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  <w:style w:type="character" w:styleId="Betoning">
    <w:name w:val="Emphasis"/>
    <w:basedOn w:val="Standardstycketeckensnitt"/>
    <w:uiPriority w:val="20"/>
    <w:qFormat/>
    <w:rsid w:val="00063155"/>
    <w:rPr>
      <w:i/>
      <w:iCs/>
    </w:rPr>
  </w:style>
  <w:style w:type="paragraph" w:styleId="Rubrik">
    <w:name w:val="Title"/>
    <w:basedOn w:val="Normal"/>
    <w:next w:val="Normal"/>
    <w:link w:val="RubrikChar"/>
    <w:uiPriority w:val="10"/>
    <w:qFormat/>
    <w:rsid w:val="0006315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RubrikChar">
    <w:name w:val="Rubrik Char"/>
    <w:basedOn w:val="Standardstycketeckensnitt"/>
    <w:link w:val="Rubrik"/>
    <w:uiPriority w:val="10"/>
    <w:rsid w:val="0006315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Rubrik4Char">
    <w:name w:val="Rubrik 4 Char"/>
    <w:basedOn w:val="Standardstycketeckensnitt"/>
    <w:link w:val="Rubrik4"/>
    <w:uiPriority w:val="9"/>
    <w:rsid w:val="00063155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59E2"/>
    <w:rPr>
      <w:rFonts w:ascii="Times New Roman" w:hAnsi="Times New Roman"/>
      <w:sz w:val="24"/>
    </w:rPr>
  </w:style>
  <w:style w:type="paragraph" w:styleId="Rubrik1">
    <w:name w:val="heading 1"/>
    <w:basedOn w:val="Normal"/>
    <w:next w:val="Normal"/>
    <w:link w:val="Rubrik1Char"/>
    <w:uiPriority w:val="9"/>
    <w:qFormat/>
    <w:rsid w:val="003759E2"/>
    <w:pPr>
      <w:keepNext/>
      <w:keepLines/>
      <w:spacing w:before="480" w:after="0"/>
      <w:outlineLvl w:val="0"/>
    </w:pPr>
    <w:rPr>
      <w:rFonts w:ascii="Arial" w:eastAsiaTheme="majorEastAsia" w:hAnsi="Arial" w:cstheme="majorBidi"/>
      <w:b/>
      <w:bCs/>
      <w:sz w:val="28"/>
      <w:szCs w:val="28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3759E2"/>
    <w:pPr>
      <w:keepNext/>
      <w:keepLines/>
      <w:spacing w:before="200" w:after="0"/>
      <w:outlineLvl w:val="1"/>
    </w:pPr>
    <w:rPr>
      <w:rFonts w:ascii="Arial" w:eastAsiaTheme="majorEastAsia" w:hAnsi="Arial" w:cstheme="majorBidi"/>
      <w:b/>
      <w:bCs/>
      <w:sz w:val="26"/>
      <w:szCs w:val="26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077521"/>
    <w:pPr>
      <w:keepNext/>
      <w:keepLines/>
      <w:spacing w:before="200" w:after="0"/>
      <w:outlineLvl w:val="2"/>
    </w:pPr>
    <w:rPr>
      <w:rFonts w:ascii="Arial" w:eastAsiaTheme="majorEastAsia" w:hAnsi="Arial" w:cstheme="majorBidi"/>
      <w:b/>
      <w:bCs/>
    </w:rPr>
  </w:style>
  <w:style w:type="paragraph" w:styleId="Rubrik4">
    <w:name w:val="heading 4"/>
    <w:basedOn w:val="Normal"/>
    <w:next w:val="Normal"/>
    <w:link w:val="Rubrik4Char"/>
    <w:uiPriority w:val="9"/>
    <w:unhideWhenUsed/>
    <w:qFormat/>
    <w:rsid w:val="0006315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162F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162FBD"/>
  </w:style>
  <w:style w:type="paragraph" w:styleId="Sidfot">
    <w:name w:val="footer"/>
    <w:basedOn w:val="Normal"/>
    <w:link w:val="SidfotChar"/>
    <w:uiPriority w:val="99"/>
    <w:unhideWhenUsed/>
    <w:rsid w:val="00162F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162FBD"/>
  </w:style>
  <w:style w:type="table" w:styleId="Tabellrutnt">
    <w:name w:val="Table Grid"/>
    <w:basedOn w:val="Normaltabell"/>
    <w:uiPriority w:val="59"/>
    <w:rsid w:val="00162F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gtext">
    <w:name w:val="Balloon Text"/>
    <w:basedOn w:val="Normal"/>
    <w:link w:val="BallongtextChar"/>
    <w:uiPriority w:val="99"/>
    <w:semiHidden/>
    <w:unhideWhenUsed/>
    <w:rsid w:val="00162F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162FBD"/>
    <w:rPr>
      <w:rFonts w:ascii="Tahoma" w:hAnsi="Tahoma" w:cs="Tahoma"/>
      <w:sz w:val="16"/>
      <w:szCs w:val="16"/>
    </w:rPr>
  </w:style>
  <w:style w:type="character" w:customStyle="1" w:styleId="Rubrik1Char">
    <w:name w:val="Rubrik 1 Char"/>
    <w:basedOn w:val="Standardstycketeckensnitt"/>
    <w:link w:val="Rubrik1"/>
    <w:uiPriority w:val="9"/>
    <w:rsid w:val="003759E2"/>
    <w:rPr>
      <w:rFonts w:ascii="Arial" w:eastAsiaTheme="majorEastAsia" w:hAnsi="Arial" w:cstheme="majorBidi"/>
      <w:b/>
      <w:bCs/>
      <w:sz w:val="28"/>
      <w:szCs w:val="28"/>
    </w:rPr>
  </w:style>
  <w:style w:type="character" w:customStyle="1" w:styleId="Rubrik2Char">
    <w:name w:val="Rubrik 2 Char"/>
    <w:basedOn w:val="Standardstycketeckensnitt"/>
    <w:link w:val="Rubrik2"/>
    <w:uiPriority w:val="9"/>
    <w:rsid w:val="003759E2"/>
    <w:rPr>
      <w:rFonts w:ascii="Arial" w:eastAsiaTheme="majorEastAsia" w:hAnsi="Arial" w:cstheme="majorBidi"/>
      <w:b/>
      <w:bCs/>
      <w:sz w:val="26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077521"/>
    <w:rPr>
      <w:rFonts w:ascii="Arial" w:eastAsiaTheme="majorEastAsia" w:hAnsi="Arial" w:cstheme="majorBidi"/>
      <w:b/>
      <w:bCs/>
      <w:sz w:val="24"/>
    </w:rPr>
  </w:style>
  <w:style w:type="paragraph" w:styleId="Liststycke">
    <w:name w:val="List Paragraph"/>
    <w:basedOn w:val="Normal"/>
    <w:uiPriority w:val="34"/>
    <w:qFormat/>
    <w:rsid w:val="008C7924"/>
    <w:pPr>
      <w:ind w:left="720"/>
      <w:contextualSpacing/>
    </w:pPr>
  </w:style>
  <w:style w:type="paragraph" w:customStyle="1" w:styleId="Default">
    <w:name w:val="Default"/>
    <w:rsid w:val="002016F0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  <w:style w:type="character" w:styleId="Betoning">
    <w:name w:val="Emphasis"/>
    <w:basedOn w:val="Standardstycketeckensnitt"/>
    <w:uiPriority w:val="20"/>
    <w:qFormat/>
    <w:rsid w:val="00063155"/>
    <w:rPr>
      <w:i/>
      <w:iCs/>
    </w:rPr>
  </w:style>
  <w:style w:type="paragraph" w:styleId="Rubrik">
    <w:name w:val="Title"/>
    <w:basedOn w:val="Normal"/>
    <w:next w:val="Normal"/>
    <w:link w:val="RubrikChar"/>
    <w:uiPriority w:val="10"/>
    <w:qFormat/>
    <w:rsid w:val="0006315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RubrikChar">
    <w:name w:val="Rubrik Char"/>
    <w:basedOn w:val="Standardstycketeckensnitt"/>
    <w:link w:val="Rubrik"/>
    <w:uiPriority w:val="10"/>
    <w:rsid w:val="0006315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Rubrik4Char">
    <w:name w:val="Rubrik 4 Char"/>
    <w:basedOn w:val="Standardstycketeckensnitt"/>
    <w:link w:val="Rubrik4"/>
    <w:uiPriority w:val="9"/>
    <w:rsid w:val="00063155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3</Pages>
  <Words>944</Words>
  <Characters>5006</Characters>
  <Application>Microsoft Office Word</Application>
  <DocSecurity>0</DocSecurity>
  <Lines>41</Lines>
  <Paragraphs>11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Östhammars kommun</Company>
  <LinksUpToDate>false</LinksUpToDate>
  <CharactersWithSpaces>5939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Josefin.Larsson@osthammar.se;Rebecka.Modin@osthammar.se</dc:creator>
  <cp:lastModifiedBy>Andersson, Eva (Soc)</cp:lastModifiedBy>
  <cp:revision>17</cp:revision>
  <dcterms:created xsi:type="dcterms:W3CDTF">2018-05-29T12:18:00Z</dcterms:created>
  <dcterms:modified xsi:type="dcterms:W3CDTF">2018-10-30T14:15:00Z</dcterms:modified>
</cp:coreProperties>
</file>