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126"/>
        <w:gridCol w:w="2977"/>
        <w:gridCol w:w="2126"/>
        <w:gridCol w:w="4473"/>
      </w:tblGrid>
      <w:tr w:rsidR="00DD2E0F" w:rsidTr="007857AC">
        <w:tc>
          <w:tcPr>
            <w:tcW w:w="4126" w:type="dxa"/>
          </w:tcPr>
          <w:p w:rsidR="00DD2E0F" w:rsidRPr="00612DB5" w:rsidRDefault="00DD2E0F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2E0F" w:rsidRPr="00612DB5" w:rsidRDefault="00DD2E0F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2E0F" w:rsidRPr="00612DB5" w:rsidRDefault="00DD2E0F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2E0F" w:rsidRPr="00612DB5" w:rsidRDefault="00DD2E0F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F26916">
            <w:r>
              <w:t>Beslut att inleda utredning.</w:t>
            </w:r>
          </w:p>
          <w:p w:rsidR="00DD2E0F" w:rsidRDefault="00DD2E0F" w:rsidP="00F26916"/>
        </w:tc>
        <w:tc>
          <w:tcPr>
            <w:tcW w:w="2977" w:type="dxa"/>
          </w:tcPr>
          <w:p w:rsidR="00DD2E0F" w:rsidRDefault="00DD2E0F" w:rsidP="00F93203">
            <w:r>
              <w:t>Mottagning/Handläggare</w:t>
            </w:r>
          </w:p>
        </w:tc>
        <w:tc>
          <w:tcPr>
            <w:tcW w:w="2126" w:type="dxa"/>
          </w:tcPr>
          <w:p w:rsidR="00DD2E0F" w:rsidRDefault="00DD2E0F" w:rsidP="007857AC">
            <w:r>
              <w:t>Inom 14 dagar från mottagningsdatum</w:t>
            </w:r>
          </w:p>
        </w:tc>
        <w:tc>
          <w:tcPr>
            <w:tcW w:w="4473" w:type="dxa"/>
          </w:tcPr>
          <w:p w:rsidR="00DD2E0F" w:rsidRDefault="00DD2E0F" w:rsidP="00DB5134">
            <w:r>
              <w:t>Skapa, signera och skriv ut slutredigerings-dokument på anmälan och beslut. Slutför inte initieringen.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F93203">
            <w:r>
              <w:t>Underrättelse av beslut</w:t>
            </w:r>
          </w:p>
        </w:tc>
        <w:tc>
          <w:tcPr>
            <w:tcW w:w="2977" w:type="dxa"/>
          </w:tcPr>
          <w:p w:rsidR="00DD2E0F" w:rsidRDefault="00DD2E0F" w:rsidP="00A209C8">
            <w:r>
              <w:t xml:space="preserve">Mottagning/Handläggare </w:t>
            </w:r>
          </w:p>
        </w:tc>
        <w:tc>
          <w:tcPr>
            <w:tcW w:w="2126" w:type="dxa"/>
          </w:tcPr>
          <w:p w:rsidR="00DD2E0F" w:rsidRDefault="00DD2E0F" w:rsidP="00F93203">
            <w:r>
              <w:t>Vid b</w:t>
            </w:r>
            <w:bookmarkStart w:id="0" w:name="_GoBack"/>
            <w:bookmarkEnd w:id="0"/>
            <w:r>
              <w:t>eslut</w:t>
            </w:r>
          </w:p>
        </w:tc>
        <w:tc>
          <w:tcPr>
            <w:tcW w:w="4473" w:type="dxa"/>
          </w:tcPr>
          <w:p w:rsidR="00DD2E0F" w:rsidRDefault="00DD2E0F" w:rsidP="00733C63">
            <w:pPr>
              <w:autoSpaceDE w:val="0"/>
              <w:autoSpaceDN w:val="0"/>
              <w:adjustRightInd w:val="0"/>
            </w:pPr>
            <w:r>
              <w:t>Inleda utredning – brevmall BoU.</w:t>
            </w:r>
          </w:p>
          <w:p w:rsidR="00DD2E0F" w:rsidRPr="00CA7B70" w:rsidRDefault="00DD2E0F" w:rsidP="00733C63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Barn över 15 år och vårdnadshavare eller annan part underrättas. Markera och skriv i verksamhetssystemet. Informera om vad som kommer att ske. </w:t>
            </w:r>
          </w:p>
          <w:p w:rsidR="00DD2E0F" w:rsidRPr="00CC2B67" w:rsidRDefault="00DD2E0F" w:rsidP="007E0978">
            <w:pPr>
              <w:autoSpaceDE w:val="0"/>
              <w:autoSpaceDN w:val="0"/>
              <w:adjustRightInd w:val="0"/>
              <w:rPr>
                <w:i/>
              </w:rPr>
            </w:pPr>
            <w:r>
              <w:t>(</w:t>
            </w:r>
            <w:r w:rsidRPr="00733C63">
              <w:t>Om det rör sig om ett misstänkt brott mot ett</w:t>
            </w:r>
            <w:r>
              <w:t xml:space="preserve"> </w:t>
            </w:r>
            <w:r w:rsidRPr="00733C63">
              <w:t xml:space="preserve">barn och den misstänkte är en närstående, bör </w:t>
            </w:r>
            <w:r>
              <w:t>samråd ske</w:t>
            </w:r>
            <w:r w:rsidRPr="00733C63">
              <w:t xml:space="preserve"> med polis eller åklagare innan barnets vårdnadshavare underrättas om att en</w:t>
            </w:r>
            <w:r>
              <w:t xml:space="preserve"> </w:t>
            </w:r>
            <w:r w:rsidRPr="00733C63">
              <w:t>utredning har inletts.</w:t>
            </w:r>
            <w:r>
              <w:t>)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F26916">
            <w:r>
              <w:t>Återkoppling till anmälare som har anmälningsskyldighet enl 14:1 § SoL</w:t>
            </w:r>
          </w:p>
        </w:tc>
        <w:tc>
          <w:tcPr>
            <w:tcW w:w="2977" w:type="dxa"/>
          </w:tcPr>
          <w:p w:rsidR="00DD2E0F" w:rsidRDefault="00DD2E0F" w:rsidP="004621C7">
            <w:r>
              <w:t>Mottagning/Handläggare</w:t>
            </w:r>
          </w:p>
        </w:tc>
        <w:tc>
          <w:tcPr>
            <w:tcW w:w="2126" w:type="dxa"/>
          </w:tcPr>
          <w:p w:rsidR="00DD2E0F" w:rsidRDefault="00DD2E0F" w:rsidP="004621C7">
            <w:r>
              <w:t>Vid beslut</w:t>
            </w:r>
          </w:p>
        </w:tc>
        <w:tc>
          <w:tcPr>
            <w:tcW w:w="4473" w:type="dxa"/>
          </w:tcPr>
          <w:p w:rsidR="00DD2E0F" w:rsidRPr="00575914" w:rsidRDefault="00DD2E0F" w:rsidP="004621C7">
            <w:r w:rsidRPr="00575914">
              <w:t>Återkoppling av anmälan – mall</w:t>
            </w:r>
          </w:p>
          <w:p w:rsidR="00DD2E0F" w:rsidRDefault="00DD2E0F" w:rsidP="004621C7">
            <w:r>
              <w:t xml:space="preserve">Obs! Beslut att inte informera skall fattas av verksamhetschef. 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CA7B70">
            <w:r>
              <w:t>Slutför initieringen och lämna förhandsbedömning och beslut till samordnare</w:t>
            </w:r>
          </w:p>
        </w:tc>
        <w:tc>
          <w:tcPr>
            <w:tcW w:w="2977" w:type="dxa"/>
          </w:tcPr>
          <w:p w:rsidR="00DD2E0F" w:rsidRDefault="00DD2E0F" w:rsidP="00F93203">
            <w:r>
              <w:t>Mottagning/Handläggare</w:t>
            </w:r>
          </w:p>
        </w:tc>
        <w:tc>
          <w:tcPr>
            <w:tcW w:w="2126" w:type="dxa"/>
          </w:tcPr>
          <w:p w:rsidR="00DD2E0F" w:rsidRDefault="00DD2E0F" w:rsidP="00F93203">
            <w:r>
              <w:t>Vid beslut</w:t>
            </w:r>
          </w:p>
        </w:tc>
        <w:tc>
          <w:tcPr>
            <w:tcW w:w="4473" w:type="dxa"/>
          </w:tcPr>
          <w:p w:rsidR="00DD2E0F" w:rsidRDefault="00DD2E0F" w:rsidP="002411A2">
            <w:r>
              <w:t>Ändra ansvarig till samordnare och slutför initiering. Lägg en kopia av beslut och underlag i  samordnares postfack om ej akut.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7B4611">
            <w:r>
              <w:t>Om akt saknas meddela personuppgifter till utredningsadministratör</w:t>
            </w:r>
          </w:p>
        </w:tc>
        <w:tc>
          <w:tcPr>
            <w:tcW w:w="2977" w:type="dxa"/>
          </w:tcPr>
          <w:p w:rsidR="00DD2E0F" w:rsidRDefault="00DD2E0F" w:rsidP="007B4611">
            <w:r>
              <w:t>Mottagning/Handläggare</w:t>
            </w:r>
          </w:p>
        </w:tc>
        <w:tc>
          <w:tcPr>
            <w:tcW w:w="2126" w:type="dxa"/>
          </w:tcPr>
          <w:p w:rsidR="00DD2E0F" w:rsidRDefault="00DD2E0F" w:rsidP="00F93203">
            <w:r>
              <w:t>Vid beslut</w:t>
            </w:r>
          </w:p>
        </w:tc>
        <w:tc>
          <w:tcPr>
            <w:tcW w:w="4473" w:type="dxa"/>
          </w:tcPr>
          <w:p w:rsidR="00DD2E0F" w:rsidRDefault="00DD2E0F" w:rsidP="002411A2">
            <w:r>
              <w:t>Ärende, namn och pnr. skickas via verksamhetssystemets mailfunktion.</w:t>
            </w:r>
          </w:p>
        </w:tc>
      </w:tr>
      <w:tr w:rsidR="00DD2E0F" w:rsidTr="007857AC">
        <w:tc>
          <w:tcPr>
            <w:tcW w:w="4126" w:type="dxa"/>
          </w:tcPr>
          <w:p w:rsidR="00DD2E0F" w:rsidRDefault="00DD2E0F" w:rsidP="00F93203">
            <w:r>
              <w:t>Lägg upp akt</w:t>
            </w:r>
          </w:p>
        </w:tc>
        <w:tc>
          <w:tcPr>
            <w:tcW w:w="2977" w:type="dxa"/>
          </w:tcPr>
          <w:p w:rsidR="00DD2E0F" w:rsidRDefault="00DD2E0F" w:rsidP="00F93203">
            <w:r>
              <w:t>Administratör</w:t>
            </w:r>
          </w:p>
        </w:tc>
        <w:tc>
          <w:tcPr>
            <w:tcW w:w="2126" w:type="dxa"/>
          </w:tcPr>
          <w:p w:rsidR="00DD2E0F" w:rsidRDefault="00DD2E0F" w:rsidP="00F93203">
            <w:r>
              <w:t>Vid beslut</w:t>
            </w:r>
          </w:p>
        </w:tc>
        <w:tc>
          <w:tcPr>
            <w:tcW w:w="4473" w:type="dxa"/>
          </w:tcPr>
          <w:p w:rsidR="00DD2E0F" w:rsidRDefault="00DD2E0F" w:rsidP="00F93203"/>
        </w:tc>
      </w:tr>
    </w:tbl>
    <w:p w:rsidR="0050162D" w:rsidRDefault="0050162D" w:rsidP="00F93203"/>
    <w:sectPr w:rsidR="0050162D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14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E0F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78829A87" wp14:editId="456F2B4C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A7B70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Beslut att inleda utredning BoU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7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 inom bou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2017-10-10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411A2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B6651"/>
    <w:rsid w:val="004D67A8"/>
    <w:rsid w:val="004E3465"/>
    <w:rsid w:val="004F160B"/>
    <w:rsid w:val="004F7C30"/>
    <w:rsid w:val="0050162D"/>
    <w:rsid w:val="00536840"/>
    <w:rsid w:val="005369BB"/>
    <w:rsid w:val="0054712D"/>
    <w:rsid w:val="00575914"/>
    <w:rsid w:val="005D15F1"/>
    <w:rsid w:val="005D6018"/>
    <w:rsid w:val="005F38BD"/>
    <w:rsid w:val="00610719"/>
    <w:rsid w:val="00612DB5"/>
    <w:rsid w:val="00654EB5"/>
    <w:rsid w:val="00660316"/>
    <w:rsid w:val="00674BDD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BAA"/>
    <w:rsid w:val="00AF6C95"/>
    <w:rsid w:val="00B545C4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A7B70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D2E0F"/>
    <w:rsid w:val="00DD4FA4"/>
    <w:rsid w:val="00DD5D5C"/>
    <w:rsid w:val="00DF1F80"/>
    <w:rsid w:val="00DF54DD"/>
    <w:rsid w:val="00E1531E"/>
    <w:rsid w:val="00E27BCA"/>
    <w:rsid w:val="00E47DA0"/>
    <w:rsid w:val="00E663F6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20194A"/>
  <w15:docId w15:val="{A0453104-1C87-47F6-BDC2-4C771075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6</cp:revision>
  <cp:lastPrinted>2017-09-28T07:45:00Z</cp:lastPrinted>
  <dcterms:created xsi:type="dcterms:W3CDTF">2018-05-22T11:14:00Z</dcterms:created>
  <dcterms:modified xsi:type="dcterms:W3CDTF">2018-10-16T08:13:00Z</dcterms:modified>
</cp:coreProperties>
</file>